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48D8E" w14:textId="1312623E" w:rsidR="00594D71" w:rsidRPr="004D0294" w:rsidRDefault="00594D71" w:rsidP="00156F95">
      <w:pPr>
        <w:suppressAutoHyphens/>
        <w:ind w:left="-284"/>
        <w:contextualSpacing/>
        <w:jc w:val="both"/>
        <w:rPr>
          <w:b/>
          <w:i/>
          <w:color w:val="4472C4" w:themeColor="accent5"/>
        </w:rPr>
      </w:pPr>
      <w:r w:rsidRPr="004D0294">
        <w:rPr>
          <w:b/>
          <w:i/>
          <w:color w:val="4472C4" w:themeColor="accent5"/>
        </w:rPr>
        <w:t>Синим – условия, относящиеся к Поставщикам</w:t>
      </w:r>
      <w:r w:rsidR="008F1D14" w:rsidRPr="004D0294">
        <w:rPr>
          <w:b/>
          <w:i/>
          <w:color w:val="4472C4" w:themeColor="accent5"/>
        </w:rPr>
        <w:t>, являющимся плательщиками НДС</w:t>
      </w:r>
      <w:r w:rsidR="004D0294" w:rsidRPr="004D0294">
        <w:rPr>
          <w:b/>
          <w:i/>
          <w:color w:val="4472C4" w:themeColor="accent5"/>
        </w:rPr>
        <w:t xml:space="preserve"> (ОСНО, ЕСХН+НДС</w:t>
      </w:r>
      <w:r w:rsidR="00B44293">
        <w:rPr>
          <w:b/>
          <w:i/>
          <w:color w:val="4472C4" w:themeColor="accent5"/>
        </w:rPr>
        <w:t>, УСН+НДС)</w:t>
      </w:r>
      <w:r w:rsidR="004D0294" w:rsidRPr="004D0294">
        <w:rPr>
          <w:b/>
          <w:i/>
          <w:color w:val="4472C4" w:themeColor="accent5"/>
        </w:rPr>
        <w:t>)</w:t>
      </w:r>
    </w:p>
    <w:p w14:paraId="0A676418" w14:textId="77777777" w:rsidR="00594D71" w:rsidRPr="00594D71" w:rsidRDefault="00594D71" w:rsidP="00594D71">
      <w:pPr>
        <w:suppressAutoHyphens/>
        <w:ind w:left="-284" w:firstLine="426"/>
        <w:contextualSpacing/>
        <w:jc w:val="both"/>
        <w:rPr>
          <w:b/>
          <w:sz w:val="22"/>
          <w:szCs w:val="22"/>
        </w:rPr>
      </w:pPr>
    </w:p>
    <w:p w14:paraId="3B77A896" w14:textId="77777777" w:rsidR="00594D71" w:rsidRPr="00594D71" w:rsidRDefault="00594D71" w:rsidP="00594D71">
      <w:pPr>
        <w:widowControl w:val="0"/>
        <w:tabs>
          <w:tab w:val="left" w:pos="-1560"/>
          <w:tab w:val="left" w:pos="720"/>
        </w:tabs>
        <w:ind w:left="6804"/>
        <w:rPr>
          <w:sz w:val="22"/>
          <w:szCs w:val="22"/>
        </w:rPr>
      </w:pPr>
      <w:r w:rsidRPr="00594D71">
        <w:rPr>
          <w:sz w:val="22"/>
          <w:szCs w:val="22"/>
        </w:rPr>
        <w:t>Приложение №_____</w:t>
      </w:r>
    </w:p>
    <w:p w14:paraId="788B6159" w14:textId="64FD71F0" w:rsidR="00594D71" w:rsidRPr="00594D71" w:rsidRDefault="00594D71" w:rsidP="00594D71">
      <w:pPr>
        <w:widowControl w:val="0"/>
        <w:tabs>
          <w:tab w:val="left" w:pos="-1560"/>
          <w:tab w:val="left" w:pos="720"/>
        </w:tabs>
        <w:ind w:left="6804"/>
        <w:rPr>
          <w:sz w:val="22"/>
          <w:szCs w:val="22"/>
        </w:rPr>
      </w:pPr>
      <w:r w:rsidRPr="00594D71">
        <w:rPr>
          <w:sz w:val="22"/>
          <w:szCs w:val="22"/>
        </w:rPr>
        <w:t xml:space="preserve">к Договору поставки </w:t>
      </w:r>
    </w:p>
    <w:p w14:paraId="162291E4" w14:textId="77777777" w:rsidR="00594D71" w:rsidRPr="00594D71" w:rsidRDefault="00594D71" w:rsidP="00594D71">
      <w:pPr>
        <w:widowControl w:val="0"/>
        <w:tabs>
          <w:tab w:val="left" w:pos="-1560"/>
          <w:tab w:val="left" w:pos="720"/>
        </w:tabs>
        <w:ind w:firstLine="709"/>
        <w:jc w:val="both"/>
        <w:rPr>
          <w:sz w:val="22"/>
          <w:szCs w:val="22"/>
        </w:rPr>
      </w:pPr>
    </w:p>
    <w:p w14:paraId="4743835D" w14:textId="77777777" w:rsidR="00594D71" w:rsidRPr="00594D71" w:rsidRDefault="00594D71" w:rsidP="00594D71">
      <w:pPr>
        <w:widowControl w:val="0"/>
        <w:tabs>
          <w:tab w:val="left" w:pos="-1560"/>
          <w:tab w:val="left" w:pos="720"/>
        </w:tabs>
        <w:ind w:firstLine="709"/>
        <w:jc w:val="both"/>
        <w:rPr>
          <w:sz w:val="22"/>
          <w:szCs w:val="22"/>
        </w:rPr>
      </w:pPr>
    </w:p>
    <w:p w14:paraId="04134EB8" w14:textId="77777777" w:rsidR="00594D71" w:rsidRPr="00594D71" w:rsidRDefault="00594D71" w:rsidP="00594D71">
      <w:pPr>
        <w:jc w:val="center"/>
        <w:rPr>
          <w:b/>
          <w:sz w:val="22"/>
          <w:szCs w:val="22"/>
        </w:rPr>
      </w:pPr>
      <w:r w:rsidRPr="00594D71">
        <w:rPr>
          <w:b/>
          <w:sz w:val="22"/>
          <w:szCs w:val="22"/>
        </w:rPr>
        <w:t>СОГЛАШЕНИЕ О НАЛОГОВЫХ ЗАВЕРЕНИЯХ. НАЛОГОВАЯ ОГОВОРКА</w:t>
      </w:r>
    </w:p>
    <w:p w14:paraId="73BFAAB4" w14:textId="77777777" w:rsidR="00594D71" w:rsidRPr="00594D71" w:rsidRDefault="00594D71" w:rsidP="00594D71">
      <w:pPr>
        <w:suppressAutoHyphens/>
        <w:ind w:left="-284" w:firstLine="426"/>
        <w:contextualSpacing/>
        <w:jc w:val="both"/>
        <w:rPr>
          <w:b/>
          <w:sz w:val="22"/>
          <w:szCs w:val="22"/>
        </w:rPr>
      </w:pPr>
    </w:p>
    <w:p w14:paraId="74B35285" w14:textId="11EE4F67" w:rsidR="0091187C" w:rsidRPr="00594D71" w:rsidRDefault="0091187C" w:rsidP="008A7154">
      <w:pPr>
        <w:tabs>
          <w:tab w:val="left" w:pos="2160"/>
        </w:tabs>
        <w:rPr>
          <w:b/>
          <w:sz w:val="22"/>
          <w:szCs w:val="22"/>
          <w:lang w:eastAsia="fr-FR"/>
        </w:rPr>
      </w:pPr>
    </w:p>
    <w:p w14:paraId="265EFE1E" w14:textId="77777777" w:rsidR="005F114B" w:rsidRPr="00594D71" w:rsidRDefault="005F114B" w:rsidP="005F114B">
      <w:pPr>
        <w:pStyle w:val="Standard"/>
        <w:ind w:left="-284" w:firstLine="426"/>
        <w:contextualSpacing/>
        <w:jc w:val="both"/>
        <w:rPr>
          <w:b/>
          <w:sz w:val="22"/>
          <w:szCs w:val="22"/>
        </w:rPr>
      </w:pPr>
      <w:r w:rsidRPr="00594D71">
        <w:rPr>
          <w:b/>
          <w:sz w:val="22"/>
          <w:szCs w:val="22"/>
        </w:rPr>
        <w:t>1. Заверения и гарантии Сторон</w:t>
      </w:r>
    </w:p>
    <w:p w14:paraId="25479BF8" w14:textId="0D9728C3" w:rsidR="005F114B" w:rsidRPr="00594D71" w:rsidRDefault="005F114B" w:rsidP="005F114B">
      <w:pPr>
        <w:pStyle w:val="Standard"/>
        <w:ind w:left="-284" w:firstLine="426"/>
        <w:contextualSpacing/>
        <w:jc w:val="both"/>
        <w:rPr>
          <w:sz w:val="22"/>
          <w:szCs w:val="22"/>
        </w:rPr>
      </w:pPr>
      <w:r w:rsidRPr="00594D71">
        <w:rPr>
          <w:sz w:val="22"/>
          <w:szCs w:val="22"/>
        </w:rPr>
        <w:t xml:space="preserve">1.1. Каждая из сторон заверяет на момент подписания настоящего </w:t>
      </w:r>
      <w:r w:rsidR="00594D71" w:rsidRPr="00594D71">
        <w:rPr>
          <w:sz w:val="22"/>
          <w:szCs w:val="22"/>
        </w:rPr>
        <w:t>Соглашения</w:t>
      </w:r>
      <w:r w:rsidRPr="00594D71">
        <w:rPr>
          <w:sz w:val="22"/>
          <w:szCs w:val="22"/>
        </w:rPr>
        <w:t xml:space="preserve"> гарантирует в налоговых периодах, в течение которых совершаются операции по Договору, что:</w:t>
      </w:r>
    </w:p>
    <w:p w14:paraId="47372F1E" w14:textId="77777777" w:rsidR="005F114B" w:rsidRPr="00594D71" w:rsidRDefault="005F114B" w:rsidP="00594D71">
      <w:pPr>
        <w:pStyle w:val="Standard"/>
        <w:ind w:left="-284" w:firstLine="426"/>
        <w:contextualSpacing/>
        <w:jc w:val="both"/>
        <w:rPr>
          <w:sz w:val="22"/>
          <w:szCs w:val="22"/>
        </w:rPr>
      </w:pPr>
      <w:r w:rsidRPr="00594D71">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594D71">
        <w:rPr>
          <w:sz w:val="22"/>
          <w:szCs w:val="22"/>
          <w:lang w:eastAsia="ru-RU"/>
        </w:rPr>
        <w:t>Д</w:t>
      </w:r>
      <w:r w:rsidRPr="00594D71">
        <w:rPr>
          <w:sz w:val="22"/>
          <w:szCs w:val="22"/>
        </w:rPr>
        <w:t>оговора;</w:t>
      </w:r>
    </w:p>
    <w:p w14:paraId="53A106C0" w14:textId="77777777" w:rsidR="00594D71" w:rsidRPr="00594D71" w:rsidRDefault="005F114B" w:rsidP="00594D71">
      <w:pPr>
        <w:pStyle w:val="Standard"/>
        <w:widowControl w:val="0"/>
        <w:tabs>
          <w:tab w:val="left" w:pos="1134"/>
          <w:tab w:val="left" w:pos="1276"/>
        </w:tabs>
        <w:ind w:left="-284" w:firstLine="426"/>
        <w:jc w:val="both"/>
        <w:textAlignment w:val="auto"/>
        <w:rPr>
          <w:sz w:val="22"/>
          <w:szCs w:val="22"/>
        </w:rPr>
      </w:pPr>
      <w:r w:rsidRPr="00594D71">
        <w:rPr>
          <w:sz w:val="22"/>
          <w:szCs w:val="22"/>
        </w:rPr>
        <w:t xml:space="preserve">• </w:t>
      </w:r>
      <w:r w:rsidR="00594D71" w:rsidRPr="00594D71">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38CE604" w14:textId="16CB2205" w:rsidR="00594D71" w:rsidRPr="00594D71" w:rsidRDefault="00594D71" w:rsidP="00594D71">
      <w:pPr>
        <w:pStyle w:val="Standard"/>
        <w:widowControl w:val="0"/>
        <w:tabs>
          <w:tab w:val="left" w:pos="1134"/>
          <w:tab w:val="left" w:pos="1276"/>
        </w:tabs>
        <w:ind w:left="-284" w:firstLine="426"/>
        <w:jc w:val="both"/>
        <w:textAlignment w:val="auto"/>
        <w:rPr>
          <w:sz w:val="22"/>
          <w:szCs w:val="22"/>
        </w:rPr>
      </w:pPr>
      <w:r w:rsidRPr="00594D71">
        <w:rPr>
          <w:sz w:val="22"/>
          <w:szCs w:val="22"/>
        </w:rPr>
        <w:t>• в отношении каждой из Сторон отсутствуют события несостоятельности, под которыми понимается:</w:t>
      </w:r>
    </w:p>
    <w:p w14:paraId="2F61015E" w14:textId="77777777" w:rsidR="00594D71" w:rsidRPr="00594D71" w:rsidRDefault="00594D71" w:rsidP="00594D71">
      <w:pPr>
        <w:pStyle w:val="Standard"/>
        <w:tabs>
          <w:tab w:val="left" w:pos="1276"/>
        </w:tabs>
        <w:ind w:left="-284" w:firstLine="426"/>
        <w:jc w:val="both"/>
        <w:rPr>
          <w:sz w:val="22"/>
          <w:szCs w:val="22"/>
        </w:rPr>
      </w:pPr>
      <w:r w:rsidRPr="00594D71">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377E4BCA" w14:textId="77777777" w:rsidR="00594D71" w:rsidRPr="00594D71" w:rsidRDefault="00594D71" w:rsidP="00594D71">
      <w:pPr>
        <w:pStyle w:val="Standard"/>
        <w:tabs>
          <w:tab w:val="left" w:pos="1276"/>
        </w:tabs>
        <w:ind w:left="-284" w:firstLine="426"/>
        <w:jc w:val="both"/>
        <w:rPr>
          <w:sz w:val="22"/>
          <w:szCs w:val="22"/>
        </w:rPr>
      </w:pPr>
      <w:r w:rsidRPr="00594D71">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C5665CA" w14:textId="77777777" w:rsidR="005F114B" w:rsidRPr="00594D71" w:rsidRDefault="005F114B" w:rsidP="00594D71">
      <w:pPr>
        <w:pStyle w:val="Standard"/>
        <w:ind w:left="-284" w:firstLine="426"/>
        <w:contextualSpacing/>
        <w:jc w:val="both"/>
        <w:rPr>
          <w:sz w:val="22"/>
          <w:szCs w:val="22"/>
        </w:rPr>
      </w:pPr>
      <w:r w:rsidRPr="00594D71">
        <w:rPr>
          <w:sz w:val="22"/>
          <w:szCs w:val="22"/>
        </w:rPr>
        <w:t xml:space="preserve">• каждой из сторон были совершены все действия, соблюдены все условия и получены все разрешения и согласия, </w:t>
      </w:r>
      <w:r w:rsidRPr="00594D71">
        <w:rPr>
          <w:sz w:val="22"/>
          <w:szCs w:val="22"/>
          <w:lang w:eastAsia="fr-FR"/>
        </w:rPr>
        <w:t>необходимые для заключения и исполнения Договора;</w:t>
      </w:r>
    </w:p>
    <w:p w14:paraId="598BD158" w14:textId="77777777" w:rsidR="005F114B" w:rsidRPr="00594D71" w:rsidRDefault="005F114B" w:rsidP="005F114B">
      <w:pPr>
        <w:pStyle w:val="Standard"/>
        <w:ind w:left="-284" w:firstLine="426"/>
        <w:contextualSpacing/>
        <w:jc w:val="both"/>
        <w:rPr>
          <w:sz w:val="22"/>
          <w:szCs w:val="22"/>
        </w:rPr>
      </w:pPr>
      <w:r w:rsidRPr="00594D71">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EB0A70" w14:textId="77777777" w:rsidR="005F114B" w:rsidRPr="00594D71" w:rsidRDefault="005F114B" w:rsidP="005F114B">
      <w:pPr>
        <w:pStyle w:val="Standard"/>
        <w:ind w:left="-284" w:firstLine="426"/>
        <w:contextualSpacing/>
        <w:jc w:val="both"/>
        <w:rPr>
          <w:sz w:val="22"/>
          <w:szCs w:val="22"/>
        </w:rPr>
      </w:pPr>
      <w:r w:rsidRPr="00594D71">
        <w:rPr>
          <w:sz w:val="22"/>
          <w:szCs w:val="22"/>
        </w:rPr>
        <w:t xml:space="preserve">• основной целью совершения сделки (совершения операций) по Договору не являются неуплата (неполная уплата) </w:t>
      </w:r>
      <w:r w:rsidRPr="00594D71">
        <w:rPr>
          <w:color w:val="4472C4" w:themeColor="accent5"/>
          <w:sz w:val="22"/>
          <w:szCs w:val="22"/>
        </w:rPr>
        <w:t>и (или) зачет (возврат) суммы налога</w:t>
      </w:r>
      <w:r w:rsidRPr="00594D71">
        <w:rPr>
          <w:sz w:val="22"/>
          <w:szCs w:val="22"/>
        </w:rPr>
        <w:t>.</w:t>
      </w:r>
    </w:p>
    <w:p w14:paraId="7B49AA46" w14:textId="45CB066D" w:rsidR="0091187C" w:rsidRPr="00594D71" w:rsidRDefault="005F114B" w:rsidP="005F114B">
      <w:pPr>
        <w:tabs>
          <w:tab w:val="left" w:pos="284"/>
          <w:tab w:val="left" w:pos="2160"/>
        </w:tabs>
        <w:ind w:left="-284" w:firstLine="426"/>
        <w:contextualSpacing/>
        <w:jc w:val="both"/>
        <w:rPr>
          <w:sz w:val="22"/>
          <w:szCs w:val="22"/>
          <w:lang w:eastAsia="fr-FR"/>
        </w:rPr>
      </w:pPr>
      <w:r w:rsidRPr="00594D71">
        <w:rPr>
          <w:sz w:val="22"/>
          <w:szCs w:val="22"/>
          <w:lang w:eastAsia="fr-FR"/>
        </w:rPr>
        <w:t>1.2</w:t>
      </w:r>
      <w:r w:rsidR="0091187C" w:rsidRPr="00594D71">
        <w:rPr>
          <w:sz w:val="22"/>
          <w:szCs w:val="22"/>
          <w:lang w:eastAsia="fr-FR"/>
        </w:rPr>
        <w:t>.</w:t>
      </w:r>
      <w:r w:rsidR="00E25886" w:rsidRPr="00594D71">
        <w:rPr>
          <w:sz w:val="22"/>
          <w:szCs w:val="22"/>
          <w:lang w:eastAsia="fr-FR"/>
        </w:rPr>
        <w:t xml:space="preserve"> Поставщик </w:t>
      </w:r>
      <w:r w:rsidR="00E25886" w:rsidRPr="00594D71">
        <w:rPr>
          <w:sz w:val="22"/>
          <w:szCs w:val="22"/>
          <w:u w:val="single"/>
        </w:rPr>
        <w:t xml:space="preserve">заверяет на момент подписания настоящего </w:t>
      </w:r>
      <w:r w:rsidR="00594D71">
        <w:rPr>
          <w:sz w:val="22"/>
          <w:szCs w:val="22"/>
          <w:u w:val="single"/>
        </w:rPr>
        <w:t>Соглашения</w:t>
      </w:r>
      <w:r w:rsidR="00E25886" w:rsidRPr="00594D71">
        <w:rPr>
          <w:sz w:val="22"/>
          <w:szCs w:val="22"/>
          <w:u w:val="single"/>
        </w:rPr>
        <w:t xml:space="preserve"> и гарантирует в налоговых периодах, в течение которых совершаются операции по настоящему Договору,</w:t>
      </w:r>
      <w:r w:rsidR="0047079F" w:rsidRPr="00594D71">
        <w:rPr>
          <w:sz w:val="22"/>
          <w:szCs w:val="22"/>
          <w:u w:val="single"/>
        </w:rPr>
        <w:t xml:space="preserve"> </w:t>
      </w:r>
      <w:r w:rsidR="0091187C" w:rsidRPr="00594D71">
        <w:rPr>
          <w:sz w:val="22"/>
          <w:szCs w:val="22"/>
          <w:lang w:eastAsia="fr-FR"/>
        </w:rPr>
        <w:t xml:space="preserve">что: </w:t>
      </w:r>
    </w:p>
    <w:p w14:paraId="32F54E62" w14:textId="38C3A2C0" w:rsidR="00594D71" w:rsidRPr="00594D71" w:rsidRDefault="00594D71" w:rsidP="00594D71">
      <w:pPr>
        <w:tabs>
          <w:tab w:val="left" w:pos="1276"/>
          <w:tab w:val="left" w:pos="1701"/>
        </w:tabs>
        <w:ind w:left="-284" w:firstLine="426"/>
        <w:jc w:val="both"/>
        <w:rPr>
          <w:color w:val="4472C4" w:themeColor="accent5"/>
          <w:sz w:val="22"/>
          <w:szCs w:val="22"/>
        </w:rPr>
      </w:pPr>
      <w:r w:rsidRPr="00594D71">
        <w:rPr>
          <w:sz w:val="22"/>
          <w:szCs w:val="22"/>
          <w:lang w:eastAsia="fr-FR"/>
        </w:rPr>
        <w:t>1.2.</w:t>
      </w:r>
      <w:r>
        <w:rPr>
          <w:sz w:val="22"/>
          <w:szCs w:val="22"/>
          <w:lang w:eastAsia="fr-FR"/>
        </w:rPr>
        <w:t>1.</w:t>
      </w:r>
      <w:r w:rsidRPr="00594D71">
        <w:rPr>
          <w:sz w:val="22"/>
          <w:szCs w:val="22"/>
          <w:lang w:eastAsia="fr-FR"/>
        </w:rPr>
        <w:t xml:space="preserve"> </w:t>
      </w:r>
      <w:r w:rsidRPr="00594D71">
        <w:rPr>
          <w:color w:val="4472C4" w:themeColor="accent5"/>
          <w:sz w:val="22"/>
          <w:szCs w:val="22"/>
        </w:rPr>
        <w:t xml:space="preserve">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w:t>
      </w:r>
    </w:p>
    <w:p w14:paraId="07CCD388"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 xml:space="preserve">• по форме, утвержденной приказом ФНС России от 14.11.2022 </w:t>
      </w:r>
      <w:r w:rsidRPr="00594D71">
        <w:rPr>
          <w:rFonts w:ascii="Times New Roman" w:hAnsi="Times New Roman"/>
          <w:color w:val="4472C4" w:themeColor="accent5"/>
        </w:rPr>
        <w:t>N</w:t>
      </w:r>
      <w:r w:rsidRPr="00594D71">
        <w:rPr>
          <w:rFonts w:ascii="Times New Roman" w:hAnsi="Times New Roman"/>
          <w:color w:val="4472C4" w:themeColor="accent5"/>
          <w:lang w:val="ru-RU"/>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57DBB849"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или</w:t>
      </w:r>
    </w:p>
    <w:p w14:paraId="2339A4FC" w14:textId="77777777" w:rsidR="00594D71" w:rsidRPr="00594D71" w:rsidRDefault="00594D71" w:rsidP="00594D71">
      <w:pPr>
        <w:pStyle w:val="a3"/>
        <w:tabs>
          <w:tab w:val="left" w:pos="1276"/>
          <w:tab w:val="left" w:pos="1701"/>
        </w:tabs>
        <w:spacing w:after="0" w:line="240" w:lineRule="auto"/>
        <w:ind w:left="-284" w:firstLine="426"/>
        <w:jc w:val="both"/>
        <w:rPr>
          <w:rFonts w:ascii="Times New Roman" w:hAnsi="Times New Roman"/>
          <w:color w:val="4472C4" w:themeColor="accent5"/>
          <w:lang w:val="ru-RU"/>
        </w:rPr>
      </w:pPr>
      <w:r w:rsidRPr="00594D71">
        <w:rPr>
          <w:rFonts w:ascii="Times New Roman" w:hAnsi="Times New Roman"/>
          <w:color w:val="4472C4" w:themeColor="accent5"/>
          <w:lang w:val="ru-RU"/>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757B1090" w14:textId="77777777"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(далее – Согласие)</w:t>
      </w:r>
    </w:p>
    <w:p w14:paraId="0D376D49" w14:textId="16E909A4"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lastRenderedPageBreak/>
        <w:t>Не позднее даты заключения Договора Поставщик обязан направить Покупателю копию Согласия и Квитанцию о его приеме налоговым органом.</w:t>
      </w:r>
    </w:p>
    <w:p w14:paraId="22683E7F" w14:textId="304F07C9" w:rsidR="00594D71" w:rsidRPr="00594D71" w:rsidRDefault="00594D71" w:rsidP="00594D71">
      <w:pPr>
        <w:tabs>
          <w:tab w:val="left" w:pos="1276"/>
          <w:tab w:val="left" w:pos="1701"/>
        </w:tabs>
        <w:ind w:left="-284" w:firstLine="426"/>
        <w:jc w:val="both"/>
        <w:rPr>
          <w:color w:val="4472C4" w:themeColor="accent5"/>
          <w:sz w:val="22"/>
          <w:szCs w:val="22"/>
        </w:rPr>
      </w:pPr>
      <w:r w:rsidRPr="00594D71">
        <w:rPr>
          <w:color w:val="4472C4" w:themeColor="accent5"/>
          <w:sz w:val="22"/>
          <w:szCs w:val="22"/>
        </w:rPr>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83A2083" w14:textId="62EA8548" w:rsidR="00370727" w:rsidRPr="00594D71" w:rsidRDefault="00594D71" w:rsidP="00594D71">
      <w:pPr>
        <w:tabs>
          <w:tab w:val="left" w:pos="2160"/>
        </w:tabs>
        <w:ind w:left="-284" w:firstLine="426"/>
        <w:contextualSpacing/>
        <w:jc w:val="both"/>
        <w:rPr>
          <w:color w:val="4472C4" w:themeColor="accent5"/>
          <w:sz w:val="22"/>
          <w:szCs w:val="22"/>
        </w:rPr>
      </w:pPr>
      <w:r>
        <w:rPr>
          <w:color w:val="4472C4" w:themeColor="accent5"/>
          <w:sz w:val="22"/>
          <w:szCs w:val="22"/>
        </w:rPr>
        <w:t xml:space="preserve">1.2.2. </w:t>
      </w:r>
      <w:r w:rsidR="00370727" w:rsidRPr="00594D71">
        <w:rPr>
          <w:color w:val="4472C4" w:themeColor="accent5"/>
          <w:sz w:val="22"/>
          <w:szCs w:val="22"/>
        </w:rPr>
        <w:t>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54163F7B" w14:textId="7B14FAED" w:rsidR="00E25886" w:rsidRPr="00594D71" w:rsidRDefault="005F114B"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w:t>
      </w:r>
      <w:r w:rsidR="00E25886" w:rsidRPr="00594D71">
        <w:rPr>
          <w:sz w:val="22"/>
          <w:szCs w:val="22"/>
          <w:lang w:eastAsia="fr-FR"/>
        </w:rPr>
        <w:t>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w:t>
      </w:r>
      <w:r w:rsidR="00D24647" w:rsidRPr="00594D71">
        <w:rPr>
          <w:sz w:val="22"/>
          <w:szCs w:val="22"/>
          <w:lang w:eastAsia="fr-FR"/>
        </w:rPr>
        <w:t>обложения</w:t>
      </w:r>
      <w:r w:rsidR="00E25886" w:rsidRPr="00594D71">
        <w:rPr>
          <w:sz w:val="22"/>
          <w:szCs w:val="22"/>
          <w:lang w:eastAsia="fr-FR"/>
        </w:rPr>
        <w:t>;</w:t>
      </w:r>
    </w:p>
    <w:p w14:paraId="399D57AF" w14:textId="2A258176" w:rsidR="005F114B" w:rsidRPr="00594D71" w:rsidRDefault="005F114B" w:rsidP="0070014F">
      <w:pPr>
        <w:tabs>
          <w:tab w:val="left" w:pos="284"/>
          <w:tab w:val="left" w:pos="2160"/>
        </w:tabs>
        <w:ind w:left="-284" w:firstLine="426"/>
        <w:contextualSpacing/>
        <w:jc w:val="both"/>
        <w:rPr>
          <w:sz w:val="22"/>
          <w:szCs w:val="22"/>
          <w:lang w:eastAsia="fr-FR"/>
        </w:rPr>
      </w:pPr>
      <w:r w:rsidRPr="00594D71">
        <w:rPr>
          <w:sz w:val="22"/>
          <w:szCs w:val="22"/>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 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594D71">
        <w:rPr>
          <w:b/>
          <w:i/>
          <w:sz w:val="22"/>
          <w:szCs w:val="22"/>
          <w:u w:val="single"/>
          <w:lang w:eastAsia="fr-FR"/>
        </w:rPr>
        <w:t>для поставки товаров сельскохозяйственного производства</w:t>
      </w:r>
      <w:r w:rsidRPr="00594D71">
        <w:rPr>
          <w:sz w:val="22"/>
          <w:szCs w:val="22"/>
          <w:lang w:eastAsia="fr-FR"/>
        </w:rPr>
        <w:t>);</w:t>
      </w:r>
    </w:p>
    <w:p w14:paraId="6439A2CC" w14:textId="77777777" w:rsidR="005F114B" w:rsidRPr="00594D71" w:rsidRDefault="005F114B" w:rsidP="0070014F">
      <w:pPr>
        <w:tabs>
          <w:tab w:val="left" w:pos="284"/>
          <w:tab w:val="left" w:pos="2160"/>
        </w:tabs>
        <w:ind w:left="-284" w:firstLine="426"/>
        <w:contextualSpacing/>
        <w:jc w:val="both"/>
        <w:rPr>
          <w:sz w:val="22"/>
          <w:szCs w:val="22"/>
        </w:rPr>
      </w:pPr>
      <w:r w:rsidRPr="00594D71">
        <w:rPr>
          <w:sz w:val="22"/>
          <w:szCs w:val="22"/>
          <w:lang w:eastAsia="fr-FR"/>
        </w:rPr>
        <w:t>• О</w:t>
      </w:r>
      <w:r w:rsidRPr="00594D71">
        <w:rPr>
          <w:sz w:val="22"/>
          <w:szCs w:val="22"/>
        </w:rPr>
        <w:t xml:space="preserve">бязательства по Договору </w:t>
      </w:r>
      <w:r w:rsidRPr="00594D71">
        <w:rPr>
          <w:sz w:val="22"/>
          <w:szCs w:val="22"/>
          <w:lang w:eastAsia="fr-FR"/>
        </w:rPr>
        <w:t>будут исполняться непосредственно Поставщиком</w:t>
      </w:r>
      <w:r w:rsidRPr="00594D71">
        <w:rPr>
          <w:sz w:val="22"/>
          <w:szCs w:val="22"/>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12275E3A" w14:textId="09FC7AF2" w:rsidR="005F114B" w:rsidRPr="00594D71" w:rsidRDefault="005F114B" w:rsidP="0070014F">
      <w:pPr>
        <w:pStyle w:val="DLevel3"/>
        <w:numPr>
          <w:ilvl w:val="0"/>
          <w:numId w:val="0"/>
        </w:numPr>
        <w:spacing w:after="0" w:line="240" w:lineRule="auto"/>
        <w:ind w:left="-284" w:firstLine="426"/>
        <w:contextualSpacing/>
        <w:rPr>
          <w:szCs w:val="22"/>
          <w:lang w:val="ru-RU"/>
        </w:rPr>
      </w:pPr>
      <w:r w:rsidRPr="00594D71">
        <w:rPr>
          <w:szCs w:val="22"/>
          <w:lang w:val="ru-RU" w:eastAsia="fr-FR"/>
        </w:rPr>
        <w:t xml:space="preserve">• </w:t>
      </w:r>
      <w:r w:rsidRPr="00594D71">
        <w:rPr>
          <w:szCs w:val="22"/>
          <w:lang w:val="ru-RU"/>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748E3BDB" w14:textId="055D2171" w:rsidR="006C0D57" w:rsidRPr="00594D71" w:rsidRDefault="006C0D57" w:rsidP="0070014F">
      <w:pPr>
        <w:ind w:left="-284" w:firstLine="426"/>
        <w:contextualSpacing/>
        <w:jc w:val="both"/>
        <w:rPr>
          <w:sz w:val="22"/>
          <w:szCs w:val="22"/>
          <w:lang w:eastAsia="fr-FR"/>
        </w:rPr>
      </w:pPr>
      <w:r w:rsidRPr="00594D71">
        <w:rPr>
          <w:sz w:val="22"/>
          <w:szCs w:val="22"/>
          <w:lang w:eastAsia="fr-FR"/>
        </w:rPr>
        <w:t xml:space="preserve">• </w:t>
      </w:r>
      <w:r w:rsidR="00126D81" w:rsidRPr="00594D71">
        <w:rPr>
          <w:sz w:val="22"/>
          <w:szCs w:val="22"/>
        </w:rPr>
        <w:t xml:space="preserve">Поставщик имеет фактическую возможность осуществить </w:t>
      </w:r>
      <w:r w:rsidRPr="00594D71">
        <w:rPr>
          <w:sz w:val="22"/>
          <w:szCs w:val="22"/>
        </w:rPr>
        <w:t>поставк</w:t>
      </w:r>
      <w:r w:rsidR="00126D81" w:rsidRPr="00594D71">
        <w:rPr>
          <w:sz w:val="22"/>
          <w:szCs w:val="22"/>
        </w:rPr>
        <w:t>у</w:t>
      </w:r>
      <w:r w:rsidRPr="00594D71">
        <w:rPr>
          <w:sz w:val="22"/>
          <w:szCs w:val="22"/>
        </w:rPr>
        <w:t xml:space="preserve"> Товара</w:t>
      </w:r>
      <w:r w:rsidR="00126D81" w:rsidRPr="00594D71">
        <w:rPr>
          <w:sz w:val="22"/>
          <w:szCs w:val="22"/>
        </w:rPr>
        <w:t xml:space="preserve"> Покупателю, для чего обладает всеми необходимыми трудовыми и имущественными ресурсами;</w:t>
      </w:r>
    </w:p>
    <w:p w14:paraId="0F9B2929" w14:textId="77777777" w:rsidR="0091187C" w:rsidRPr="00594D71" w:rsidRDefault="00E25886"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w:t>
      </w:r>
      <w:r w:rsidR="0091187C" w:rsidRPr="00594D71">
        <w:rPr>
          <w:sz w:val="22"/>
          <w:szCs w:val="22"/>
          <w:lang w:eastAsia="fr-FR"/>
        </w:rPr>
        <w:t xml:space="preserve">Все операции по продаже Товара Покупателю будут полностью отражены в первичной документации </w:t>
      </w:r>
      <w:r w:rsidR="00674C90" w:rsidRPr="00594D71">
        <w:rPr>
          <w:sz w:val="22"/>
          <w:szCs w:val="22"/>
          <w:lang w:eastAsia="fr-FR"/>
        </w:rPr>
        <w:t>Поставщика</w:t>
      </w:r>
      <w:r w:rsidR="0091187C" w:rsidRPr="00594D71">
        <w:rPr>
          <w:sz w:val="22"/>
          <w:szCs w:val="22"/>
          <w:lang w:eastAsia="fr-FR"/>
        </w:rPr>
        <w:t xml:space="preserve">, в обязательной бухгалтерской, налоговой, статистической и любой иной отчетности; </w:t>
      </w:r>
    </w:p>
    <w:p w14:paraId="7DD70B0F" w14:textId="0E1D7919" w:rsidR="00E3766F" w:rsidRPr="00594D71" w:rsidRDefault="00E25886" w:rsidP="0070014F">
      <w:pPr>
        <w:tabs>
          <w:tab w:val="left" w:pos="284"/>
          <w:tab w:val="left" w:pos="2160"/>
        </w:tabs>
        <w:ind w:left="-284" w:firstLine="426"/>
        <w:contextualSpacing/>
        <w:jc w:val="both"/>
        <w:rPr>
          <w:sz w:val="22"/>
          <w:szCs w:val="22"/>
          <w:lang w:eastAsia="fr-FR"/>
        </w:rPr>
      </w:pPr>
      <w:r w:rsidRPr="00594D71">
        <w:rPr>
          <w:sz w:val="22"/>
          <w:szCs w:val="22"/>
          <w:lang w:eastAsia="fr-FR"/>
        </w:rPr>
        <w:t xml:space="preserve">• Поставщик </w:t>
      </w:r>
      <w:r w:rsidR="0091187C" w:rsidRPr="00594D71">
        <w:rPr>
          <w:sz w:val="22"/>
          <w:szCs w:val="22"/>
          <w:lang w:eastAsia="fr-FR"/>
        </w:rPr>
        <w:t>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r w:rsidR="00E3766F" w:rsidRPr="00594D71">
        <w:rPr>
          <w:sz w:val="22"/>
          <w:szCs w:val="22"/>
          <w:lang w:eastAsia="fr-FR"/>
        </w:rPr>
        <w:t>.</w:t>
      </w:r>
    </w:p>
    <w:p w14:paraId="2AB93D47" w14:textId="77777777" w:rsidR="00040240" w:rsidRPr="00594D71" w:rsidRDefault="00E25886" w:rsidP="0070014F">
      <w:pPr>
        <w:tabs>
          <w:tab w:val="left" w:pos="284"/>
          <w:tab w:val="left" w:pos="2160"/>
        </w:tabs>
        <w:ind w:left="-284" w:firstLine="426"/>
        <w:contextualSpacing/>
        <w:jc w:val="both"/>
        <w:rPr>
          <w:sz w:val="22"/>
          <w:szCs w:val="22"/>
        </w:rPr>
      </w:pPr>
      <w:r w:rsidRPr="00594D71">
        <w:rPr>
          <w:sz w:val="22"/>
          <w:szCs w:val="22"/>
          <w:lang w:eastAsia="fr-FR"/>
        </w:rPr>
        <w:t xml:space="preserve">• Поставщик </w:t>
      </w:r>
      <w:r w:rsidR="00674C90" w:rsidRPr="00594D71">
        <w:rPr>
          <w:sz w:val="22"/>
          <w:szCs w:val="22"/>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455BCA01" w14:textId="695E6913" w:rsidR="00674C90" w:rsidRPr="00594D71" w:rsidRDefault="001A3DBC" w:rsidP="0070014F">
      <w:pPr>
        <w:tabs>
          <w:tab w:val="left" w:pos="284"/>
          <w:tab w:val="left" w:pos="2160"/>
        </w:tabs>
        <w:ind w:left="-284" w:firstLine="426"/>
        <w:contextualSpacing/>
        <w:jc w:val="both"/>
        <w:rPr>
          <w:color w:val="4472C4" w:themeColor="accent5"/>
          <w:sz w:val="22"/>
          <w:szCs w:val="22"/>
          <w:lang w:eastAsia="fr-FR"/>
        </w:rPr>
      </w:pPr>
      <w:r w:rsidRPr="00594D71">
        <w:rPr>
          <w:color w:val="4472C4" w:themeColor="accent5"/>
          <w:sz w:val="22"/>
          <w:szCs w:val="22"/>
          <w:lang w:eastAsia="fr-FR"/>
        </w:rPr>
        <w:t>•</w:t>
      </w:r>
      <w:r w:rsidR="00674C90" w:rsidRPr="00594D71">
        <w:rPr>
          <w:bCs/>
          <w:color w:val="4472C4" w:themeColor="accent5"/>
          <w:sz w:val="22"/>
          <w:szCs w:val="22"/>
        </w:rPr>
        <w:t xml:space="preserve"> </w:t>
      </w:r>
      <w:r w:rsidR="003523A1" w:rsidRPr="00594D71">
        <w:rPr>
          <w:color w:val="4472C4" w:themeColor="accent5"/>
          <w:sz w:val="22"/>
          <w:szCs w:val="22"/>
        </w:rPr>
        <w:t>П</w:t>
      </w:r>
      <w:r w:rsidR="00674C90" w:rsidRPr="00594D71">
        <w:rPr>
          <w:bCs/>
          <w:color w:val="4472C4" w:themeColor="accent5"/>
          <w:sz w:val="22"/>
          <w:szCs w:val="22"/>
        </w:rPr>
        <w:t xml:space="preserve">о операциям с участием </w:t>
      </w:r>
      <w:r w:rsidR="003523A1" w:rsidRPr="00594D71">
        <w:rPr>
          <w:bCs/>
          <w:color w:val="4472C4" w:themeColor="accent5"/>
          <w:sz w:val="22"/>
          <w:szCs w:val="22"/>
        </w:rPr>
        <w:t xml:space="preserve">Поставщика </w:t>
      </w:r>
      <w:r w:rsidR="00674C90" w:rsidRPr="00594D71">
        <w:rPr>
          <w:bCs/>
          <w:color w:val="4472C4" w:themeColor="accent5"/>
          <w:sz w:val="22"/>
          <w:szCs w:val="22"/>
        </w:rPr>
        <w:t xml:space="preserve">не имеется и не будет иметься признаков </w:t>
      </w:r>
      <w:r w:rsidR="00674C90" w:rsidRPr="00594D71">
        <w:rPr>
          <w:color w:val="4472C4" w:themeColor="accent5"/>
          <w:sz w:val="22"/>
          <w:szCs w:val="22"/>
        </w:rPr>
        <w:t>несформированного источника по цепочке поставщиков товаров (работ, услуг) для принятия к вычету сумм НДС</w:t>
      </w:r>
      <w:r w:rsidR="00825AEE" w:rsidRPr="00594D71">
        <w:rPr>
          <w:color w:val="4472C4" w:themeColor="accent5"/>
          <w:sz w:val="22"/>
          <w:szCs w:val="22"/>
        </w:rPr>
        <w:t xml:space="preserve"> (далее – «</w:t>
      </w:r>
      <w:r w:rsidR="00825AEE" w:rsidRPr="00594D71">
        <w:rPr>
          <w:b/>
          <w:color w:val="4472C4" w:themeColor="accent5"/>
          <w:sz w:val="22"/>
          <w:szCs w:val="22"/>
        </w:rPr>
        <w:t>Несформир</w:t>
      </w:r>
      <w:r w:rsidR="00FD2BA1" w:rsidRPr="00594D71">
        <w:rPr>
          <w:b/>
          <w:color w:val="4472C4" w:themeColor="accent5"/>
          <w:sz w:val="22"/>
          <w:szCs w:val="22"/>
        </w:rPr>
        <w:t>о</w:t>
      </w:r>
      <w:r w:rsidR="00825AEE" w:rsidRPr="00594D71">
        <w:rPr>
          <w:b/>
          <w:color w:val="4472C4" w:themeColor="accent5"/>
          <w:sz w:val="22"/>
          <w:szCs w:val="22"/>
        </w:rPr>
        <w:t>ванный источник для вычета по НДС</w:t>
      </w:r>
      <w:r w:rsidR="00825AEE" w:rsidRPr="00594D71">
        <w:rPr>
          <w:color w:val="4472C4" w:themeColor="accent5"/>
          <w:sz w:val="22"/>
          <w:szCs w:val="22"/>
        </w:rPr>
        <w:t>»)</w:t>
      </w:r>
      <w:r w:rsidR="00674C90" w:rsidRPr="00594D71">
        <w:rPr>
          <w:color w:val="4472C4" w:themeColor="accent5"/>
          <w:sz w:val="22"/>
          <w:szCs w:val="22"/>
        </w:rPr>
        <w:t>.</w:t>
      </w:r>
    </w:p>
    <w:p w14:paraId="4AE1C37F" w14:textId="08B6B59B" w:rsidR="0076421D" w:rsidRPr="00594D71" w:rsidRDefault="001A0CED" w:rsidP="006A7D64">
      <w:pPr>
        <w:tabs>
          <w:tab w:val="left" w:pos="284"/>
          <w:tab w:val="left" w:pos="2160"/>
        </w:tabs>
        <w:ind w:left="-284" w:firstLine="426"/>
        <w:contextualSpacing/>
        <w:jc w:val="both"/>
        <w:rPr>
          <w:sz w:val="22"/>
          <w:szCs w:val="22"/>
          <w:lang w:eastAsia="fr-FR"/>
        </w:rPr>
      </w:pPr>
      <w:r w:rsidRPr="00594D71">
        <w:rPr>
          <w:sz w:val="22"/>
          <w:szCs w:val="22"/>
          <w:lang w:eastAsia="fr-FR"/>
        </w:rPr>
        <w:t>1.</w:t>
      </w:r>
      <w:r w:rsidR="003523A1" w:rsidRPr="00594D71">
        <w:rPr>
          <w:sz w:val="22"/>
          <w:szCs w:val="22"/>
          <w:lang w:eastAsia="fr-FR"/>
        </w:rPr>
        <w:t>3</w:t>
      </w:r>
      <w:r w:rsidR="0091187C" w:rsidRPr="00594D71">
        <w:rPr>
          <w:sz w:val="22"/>
          <w:szCs w:val="22"/>
          <w:lang w:eastAsia="fr-FR"/>
        </w:rPr>
        <w:t xml:space="preserve">. </w:t>
      </w:r>
      <w:r w:rsidR="0076421D" w:rsidRPr="00594D71">
        <w:rPr>
          <w:sz w:val="22"/>
          <w:szCs w:val="22"/>
          <w:lang w:eastAsia="fr-FR"/>
        </w:rPr>
        <w:t>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Продавец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14:paraId="5215AEC9" w14:textId="511E0743" w:rsidR="0091187C" w:rsidRPr="00594D71" w:rsidRDefault="0091187C" w:rsidP="0070014F">
      <w:pPr>
        <w:tabs>
          <w:tab w:val="left" w:pos="2160"/>
        </w:tabs>
        <w:ind w:left="-284" w:firstLine="426"/>
        <w:contextualSpacing/>
        <w:jc w:val="both"/>
        <w:rPr>
          <w:b/>
          <w:sz w:val="22"/>
          <w:szCs w:val="22"/>
          <w:lang w:eastAsia="fr-FR"/>
        </w:rPr>
      </w:pPr>
      <w:r w:rsidRPr="00594D71">
        <w:rPr>
          <w:b/>
          <w:sz w:val="22"/>
          <w:szCs w:val="22"/>
          <w:lang w:eastAsia="fr-FR"/>
        </w:rPr>
        <w:t xml:space="preserve">2. </w:t>
      </w:r>
      <w:r w:rsidR="00810CD5" w:rsidRPr="00594D71">
        <w:rPr>
          <w:b/>
          <w:sz w:val="22"/>
          <w:szCs w:val="22"/>
          <w:lang w:eastAsia="fr-FR"/>
        </w:rPr>
        <w:t>Возмещение убытков и/или имущественных потерь</w:t>
      </w:r>
    </w:p>
    <w:p w14:paraId="335BA2D1" w14:textId="77777777" w:rsidR="006A7D64" w:rsidRPr="00B15A05" w:rsidRDefault="006A7D64" w:rsidP="006A7D64">
      <w:pPr>
        <w:tabs>
          <w:tab w:val="left" w:pos="567"/>
          <w:tab w:val="left" w:pos="2160"/>
        </w:tabs>
        <w:ind w:left="-284" w:firstLine="426"/>
        <w:contextualSpacing/>
        <w:jc w:val="both"/>
        <w:rPr>
          <w:b/>
          <w:sz w:val="22"/>
          <w:szCs w:val="22"/>
          <w:lang w:eastAsia="fr-FR"/>
        </w:rPr>
      </w:pPr>
      <w:r w:rsidRPr="00B15A05">
        <w:rPr>
          <w:b/>
          <w:sz w:val="22"/>
          <w:szCs w:val="22"/>
          <w:lang w:eastAsia="fr-FR"/>
        </w:rPr>
        <w:t>2.1. Возмещение убытков:</w:t>
      </w:r>
    </w:p>
    <w:p w14:paraId="5D820D55" w14:textId="77777777" w:rsidR="006A7D64" w:rsidRPr="005767C4" w:rsidRDefault="006A7D64" w:rsidP="006A7D64">
      <w:pPr>
        <w:tabs>
          <w:tab w:val="left" w:pos="567"/>
          <w:tab w:val="left" w:pos="2160"/>
        </w:tabs>
        <w:ind w:left="-284" w:firstLine="426"/>
        <w:contextualSpacing/>
        <w:jc w:val="both"/>
        <w:rPr>
          <w:sz w:val="22"/>
          <w:szCs w:val="22"/>
          <w:lang w:eastAsia="fr-FR"/>
        </w:rPr>
      </w:pPr>
      <w:r w:rsidRPr="00C66CCB">
        <w:rPr>
          <w:b/>
          <w:color w:val="000000" w:themeColor="text1"/>
          <w:sz w:val="22"/>
          <w:szCs w:val="22"/>
          <w:lang w:eastAsia="fr-FR"/>
        </w:rPr>
        <w:t>2.1.1.</w:t>
      </w:r>
      <w:r w:rsidRPr="005767C4">
        <w:rPr>
          <w:color w:val="000000" w:themeColor="text1"/>
          <w:sz w:val="22"/>
          <w:szCs w:val="22"/>
          <w:lang w:eastAsia="fr-FR"/>
        </w:rPr>
        <w:t xml:space="preserve"> В случае нарушения гарантий и/или заверений, указанных в п.1.1-1.2. настоящего </w:t>
      </w:r>
      <w:r>
        <w:rPr>
          <w:color w:val="000000" w:themeColor="text1"/>
          <w:sz w:val="22"/>
          <w:szCs w:val="22"/>
          <w:lang w:eastAsia="fr-FR"/>
        </w:rPr>
        <w:t>Соглашения</w:t>
      </w:r>
      <w:r w:rsidRPr="005767C4">
        <w:rPr>
          <w:color w:val="000000" w:themeColor="text1"/>
          <w:sz w:val="22"/>
          <w:szCs w:val="22"/>
          <w:lang w:eastAsia="fr-FR"/>
        </w:rPr>
        <w:t>, Сторона, чьи права нарушены вправе требовать от другой Стороны возмещения убытков, причиненных таким нарушением.</w:t>
      </w:r>
    </w:p>
    <w:p w14:paraId="614654D0" w14:textId="00949C87" w:rsidR="006A7D64" w:rsidRPr="005767C4" w:rsidRDefault="006A7D64" w:rsidP="006A7D64">
      <w:pPr>
        <w:tabs>
          <w:tab w:val="left" w:pos="567"/>
          <w:tab w:val="left" w:pos="2160"/>
        </w:tabs>
        <w:ind w:left="-284" w:firstLine="426"/>
        <w:contextualSpacing/>
        <w:jc w:val="both"/>
        <w:rPr>
          <w:sz w:val="22"/>
          <w:szCs w:val="22"/>
          <w:lang w:eastAsia="fr-FR"/>
        </w:rPr>
      </w:pPr>
      <w:r w:rsidRPr="00C66CCB">
        <w:rPr>
          <w:b/>
          <w:sz w:val="22"/>
          <w:szCs w:val="22"/>
          <w:lang w:eastAsia="fr-FR"/>
        </w:rPr>
        <w:lastRenderedPageBreak/>
        <w:t>2.1.2.</w:t>
      </w:r>
      <w:r w:rsidRPr="005767C4">
        <w:rPr>
          <w:sz w:val="22"/>
          <w:szCs w:val="22"/>
          <w:lang w:eastAsia="fr-FR"/>
        </w:rPr>
        <w:t xml:space="preserve"> </w:t>
      </w:r>
      <w:r>
        <w:rPr>
          <w:sz w:val="22"/>
          <w:szCs w:val="22"/>
          <w:lang w:eastAsia="fr-FR"/>
        </w:rPr>
        <w:t>Поставщик</w:t>
      </w:r>
      <w:r w:rsidRPr="005767C4">
        <w:rPr>
          <w:sz w:val="22"/>
          <w:szCs w:val="22"/>
          <w:lang w:eastAsia="fr-FR"/>
        </w:rPr>
        <w:t xml:space="preserve"> возместит </w:t>
      </w:r>
      <w:r>
        <w:rPr>
          <w:sz w:val="22"/>
          <w:szCs w:val="22"/>
          <w:lang w:eastAsia="fr-FR"/>
        </w:rPr>
        <w:t>Покупател</w:t>
      </w:r>
      <w:r w:rsidRPr="005767C4">
        <w:rPr>
          <w:sz w:val="22"/>
          <w:szCs w:val="22"/>
          <w:lang w:eastAsia="fr-FR"/>
        </w:rPr>
        <w:t xml:space="preserve">ю полностью все убытки </w:t>
      </w:r>
      <w:r>
        <w:rPr>
          <w:sz w:val="22"/>
          <w:szCs w:val="22"/>
          <w:lang w:eastAsia="fr-FR"/>
        </w:rPr>
        <w:t>Покупател</w:t>
      </w:r>
      <w:r w:rsidRPr="005767C4">
        <w:rPr>
          <w:sz w:val="22"/>
          <w:szCs w:val="22"/>
          <w:lang w:eastAsia="fr-FR"/>
        </w:rPr>
        <w:t xml:space="preserve">я, которые возникнут в случае невозможности уменьшения </w:t>
      </w:r>
      <w:r>
        <w:rPr>
          <w:sz w:val="22"/>
          <w:szCs w:val="22"/>
          <w:lang w:eastAsia="fr-FR"/>
        </w:rPr>
        <w:t>Покупател</w:t>
      </w:r>
      <w:r w:rsidRPr="005767C4">
        <w:rPr>
          <w:sz w:val="22"/>
          <w:szCs w:val="22"/>
          <w:lang w:eastAsia="fr-FR"/>
        </w:rPr>
        <w:t xml:space="preserve">ем налоговой базы </w:t>
      </w:r>
      <w:r w:rsidRPr="005767C4">
        <w:rPr>
          <w:color w:val="4472C4" w:themeColor="accent5"/>
          <w:sz w:val="22"/>
          <w:szCs w:val="22"/>
          <w:lang w:eastAsia="fr-FR"/>
        </w:rPr>
        <w:t>и (или) суммы подлежащего уплате налога</w:t>
      </w:r>
      <w:r w:rsidRPr="005767C4">
        <w:rPr>
          <w:sz w:val="22"/>
          <w:szCs w:val="22"/>
        </w:rPr>
        <w:t xml:space="preserve"> </w:t>
      </w:r>
      <w:r w:rsidRPr="005767C4">
        <w:rPr>
          <w:sz w:val="22"/>
          <w:szCs w:val="22"/>
          <w:lang w:eastAsia="fr-FR"/>
        </w:rPr>
        <w:t xml:space="preserve">по операциям с </w:t>
      </w:r>
      <w:r>
        <w:rPr>
          <w:sz w:val="22"/>
          <w:szCs w:val="22"/>
          <w:lang w:eastAsia="fr-FR"/>
        </w:rPr>
        <w:t>Поставщик</w:t>
      </w:r>
      <w:r w:rsidRPr="005767C4">
        <w:rPr>
          <w:sz w:val="22"/>
          <w:szCs w:val="22"/>
          <w:lang w:eastAsia="fr-FR"/>
        </w:rPr>
        <w:t xml:space="preserve">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w:t>
      </w:r>
      <w:r>
        <w:rPr>
          <w:sz w:val="22"/>
          <w:szCs w:val="22"/>
          <w:lang w:eastAsia="fr-FR"/>
        </w:rPr>
        <w:t>Покупател</w:t>
      </w:r>
      <w:r w:rsidRPr="005767C4">
        <w:rPr>
          <w:sz w:val="22"/>
          <w:szCs w:val="22"/>
          <w:lang w:eastAsia="fr-FR"/>
        </w:rPr>
        <w:t>я вне зависимости от факта его обжалования.</w:t>
      </w:r>
    </w:p>
    <w:p w14:paraId="62308EB8" w14:textId="3FE631AF" w:rsidR="006A7D64" w:rsidRPr="005767C4" w:rsidRDefault="006A7D64" w:rsidP="006A7D64">
      <w:pPr>
        <w:tabs>
          <w:tab w:val="left" w:pos="2160"/>
        </w:tabs>
        <w:ind w:left="-284" w:firstLine="426"/>
        <w:contextualSpacing/>
        <w:jc w:val="both"/>
        <w:rPr>
          <w:sz w:val="22"/>
          <w:szCs w:val="22"/>
        </w:rPr>
      </w:pPr>
      <w:r w:rsidRPr="005767C4">
        <w:rPr>
          <w:sz w:val="22"/>
          <w:szCs w:val="22"/>
        </w:rPr>
        <w:t xml:space="preserve">По требованию </w:t>
      </w:r>
      <w:r>
        <w:rPr>
          <w:sz w:val="22"/>
          <w:szCs w:val="22"/>
        </w:rPr>
        <w:t>Покупател</w:t>
      </w:r>
      <w:r w:rsidRPr="005767C4">
        <w:rPr>
          <w:sz w:val="22"/>
          <w:szCs w:val="22"/>
        </w:rPr>
        <w:t xml:space="preserve">я </w:t>
      </w:r>
      <w:r>
        <w:rPr>
          <w:sz w:val="22"/>
          <w:szCs w:val="22"/>
        </w:rPr>
        <w:t>Поставщик</w:t>
      </w:r>
      <w:r w:rsidRPr="005767C4">
        <w:rPr>
          <w:sz w:val="22"/>
          <w:szCs w:val="22"/>
        </w:rPr>
        <w:t xml:space="preserve"> обязуется участвовать в обжалованиях Акта(-ов) государственного органа, вынесенного(-ых) в отношении </w:t>
      </w:r>
      <w:r>
        <w:rPr>
          <w:sz w:val="22"/>
          <w:szCs w:val="22"/>
        </w:rPr>
        <w:t>Покупател</w:t>
      </w:r>
      <w:r w:rsidRPr="005767C4">
        <w:rPr>
          <w:sz w:val="22"/>
          <w:szCs w:val="22"/>
        </w:rPr>
        <w:t xml:space="preserve">я, в части, касающейся хозяйственных операций с участием </w:t>
      </w:r>
      <w:r>
        <w:rPr>
          <w:sz w:val="22"/>
          <w:szCs w:val="22"/>
        </w:rPr>
        <w:t>Поставщик</w:t>
      </w:r>
      <w:r w:rsidRPr="005767C4">
        <w:rPr>
          <w:sz w:val="22"/>
          <w:szCs w:val="22"/>
        </w:rPr>
        <w:t xml:space="preserve">а.  </w:t>
      </w:r>
    </w:p>
    <w:p w14:paraId="7BE01CE8" w14:textId="3643E287" w:rsidR="006A7D64" w:rsidRDefault="006A7D64" w:rsidP="006A7D64">
      <w:pPr>
        <w:tabs>
          <w:tab w:val="left" w:pos="567"/>
          <w:tab w:val="left" w:pos="2160"/>
        </w:tabs>
        <w:ind w:left="-284" w:firstLine="426"/>
        <w:contextualSpacing/>
        <w:jc w:val="both"/>
        <w:rPr>
          <w:sz w:val="22"/>
          <w:szCs w:val="22"/>
        </w:rPr>
      </w:pPr>
      <w:r>
        <w:rPr>
          <w:sz w:val="22"/>
          <w:szCs w:val="22"/>
        </w:rPr>
        <w:t>Покупател</w:t>
      </w:r>
      <w:r w:rsidRPr="005767C4">
        <w:rPr>
          <w:sz w:val="22"/>
          <w:szCs w:val="22"/>
        </w:rPr>
        <w:t xml:space="preserve">ь, по запросу </w:t>
      </w:r>
      <w:r>
        <w:rPr>
          <w:sz w:val="22"/>
          <w:szCs w:val="22"/>
        </w:rPr>
        <w:t>Поставщик</w:t>
      </w:r>
      <w:r w:rsidRPr="005767C4">
        <w:rPr>
          <w:sz w:val="22"/>
          <w:szCs w:val="22"/>
        </w:rPr>
        <w:t xml:space="preserve">а, предоставит </w:t>
      </w:r>
      <w:r>
        <w:rPr>
          <w:sz w:val="22"/>
          <w:szCs w:val="22"/>
        </w:rPr>
        <w:t>Поставщик</w:t>
      </w:r>
      <w:r w:rsidRPr="005767C4">
        <w:rPr>
          <w:sz w:val="22"/>
          <w:szCs w:val="22"/>
        </w:rPr>
        <w:t xml:space="preserve">у право обжаловать (участвовать в обжаловании на стороне </w:t>
      </w:r>
      <w:r>
        <w:rPr>
          <w:sz w:val="22"/>
          <w:szCs w:val="22"/>
        </w:rPr>
        <w:t>Покупател</w:t>
      </w:r>
      <w:r w:rsidRPr="005767C4">
        <w:rPr>
          <w:sz w:val="22"/>
          <w:szCs w:val="22"/>
        </w:rPr>
        <w:t xml:space="preserve">я) Акт государственного органа, вынесенный в отношении </w:t>
      </w:r>
      <w:r>
        <w:rPr>
          <w:sz w:val="22"/>
          <w:szCs w:val="22"/>
        </w:rPr>
        <w:t>Покупател</w:t>
      </w:r>
      <w:r w:rsidRPr="005767C4">
        <w:rPr>
          <w:sz w:val="22"/>
          <w:szCs w:val="22"/>
        </w:rPr>
        <w:t xml:space="preserve">я, в части, касающейся хозяйственных операций с участием </w:t>
      </w:r>
      <w:r>
        <w:rPr>
          <w:sz w:val="22"/>
          <w:szCs w:val="22"/>
        </w:rPr>
        <w:t>Поставщик</w:t>
      </w:r>
      <w:r w:rsidRPr="005767C4">
        <w:rPr>
          <w:sz w:val="22"/>
          <w:szCs w:val="22"/>
        </w:rPr>
        <w:t xml:space="preserve">а. </w:t>
      </w:r>
      <w:r w:rsidRPr="005767C4">
        <w:rPr>
          <w:sz w:val="22"/>
          <w:szCs w:val="22"/>
          <w:lang w:eastAsia="fr-FR"/>
        </w:rPr>
        <w:t xml:space="preserve">Для целей применения настоящего пункта </w:t>
      </w:r>
      <w:r>
        <w:rPr>
          <w:sz w:val="22"/>
          <w:szCs w:val="22"/>
          <w:lang w:eastAsia="fr-FR"/>
        </w:rPr>
        <w:t>Соглашения</w:t>
      </w:r>
      <w:r w:rsidRPr="005767C4">
        <w:rPr>
          <w:sz w:val="22"/>
          <w:szCs w:val="22"/>
          <w:lang w:eastAsia="fr-FR"/>
        </w:rPr>
        <w:t xml:space="preserve">, Стороны заранее оценили размер убытков </w:t>
      </w:r>
      <w:bookmarkStart w:id="0" w:name="_Ref5099091"/>
      <w:r w:rsidRPr="005767C4">
        <w:rPr>
          <w:color w:val="000000" w:themeColor="text1"/>
          <w:sz w:val="22"/>
          <w:szCs w:val="22"/>
          <w:lang w:eastAsia="fr-FR"/>
        </w:rPr>
        <w:t xml:space="preserve">как </w:t>
      </w:r>
      <w:r w:rsidRPr="005767C4">
        <w:rPr>
          <w:color w:val="000000" w:themeColor="text1"/>
          <w:sz w:val="22"/>
          <w:szCs w:val="22"/>
        </w:rPr>
        <w:t xml:space="preserve">равный совокупности </w:t>
      </w:r>
      <w:r w:rsidRPr="005767C4">
        <w:rPr>
          <w:sz w:val="22"/>
          <w:szCs w:val="22"/>
        </w:rPr>
        <w:t xml:space="preserve">уплаченных или подлежащих уплате </w:t>
      </w:r>
      <w:r>
        <w:rPr>
          <w:sz w:val="22"/>
          <w:szCs w:val="22"/>
        </w:rPr>
        <w:t>Покупател</w:t>
      </w:r>
      <w:r w:rsidRPr="005767C4">
        <w:rPr>
          <w:sz w:val="22"/>
          <w:szCs w:val="22"/>
        </w:rPr>
        <w:t xml:space="preserve">ем </w:t>
      </w:r>
      <w:r w:rsidRPr="005767C4">
        <w:rPr>
          <w:color w:val="4472C4" w:themeColor="accent5"/>
          <w:sz w:val="22"/>
          <w:szCs w:val="22"/>
        </w:rPr>
        <w:t xml:space="preserve">сумм налогов, в возмещении которых </w:t>
      </w:r>
      <w:r>
        <w:rPr>
          <w:color w:val="4472C4" w:themeColor="accent5"/>
          <w:sz w:val="22"/>
          <w:szCs w:val="22"/>
        </w:rPr>
        <w:t>Покупател</w:t>
      </w:r>
      <w:r w:rsidRPr="005767C4">
        <w:rPr>
          <w:color w:val="4472C4" w:themeColor="accent5"/>
          <w:sz w:val="22"/>
          <w:szCs w:val="22"/>
        </w:rPr>
        <w:t xml:space="preserve">ю было отказано, </w:t>
      </w:r>
      <w:r w:rsidRPr="005767C4">
        <w:rPr>
          <w:sz w:val="22"/>
          <w:szCs w:val="22"/>
        </w:rPr>
        <w:t xml:space="preserve">сумм налогов, уплаченных или подлежащих уплате </w:t>
      </w:r>
      <w:r>
        <w:rPr>
          <w:sz w:val="22"/>
          <w:szCs w:val="22"/>
        </w:rPr>
        <w:t>Покупател</w:t>
      </w:r>
      <w:r w:rsidRPr="005767C4">
        <w:rPr>
          <w:sz w:val="22"/>
          <w:szCs w:val="22"/>
        </w:rPr>
        <w:t xml:space="preserve">ем </w:t>
      </w:r>
      <w:r w:rsidR="00D84401" w:rsidRPr="005767C4">
        <w:rPr>
          <w:sz w:val="22"/>
          <w:szCs w:val="22"/>
        </w:rPr>
        <w:t>вследствие непризнания</w:t>
      </w:r>
      <w:r w:rsidRPr="005767C4">
        <w:rPr>
          <w:sz w:val="22"/>
          <w:szCs w:val="22"/>
        </w:rPr>
        <w:t xml:space="preserve"> для целей налогообложения расходов по операциям, вытекающим из Договора, пеней, штрафов. </w:t>
      </w:r>
      <w:bookmarkEnd w:id="0"/>
    </w:p>
    <w:p w14:paraId="5FC1D7FB" w14:textId="5BCF310C" w:rsidR="006A7D64" w:rsidRDefault="006A7D64" w:rsidP="006A7D64">
      <w:pPr>
        <w:pStyle w:val="Standard"/>
        <w:tabs>
          <w:tab w:val="left" w:pos="1593"/>
        </w:tabs>
        <w:ind w:left="-284" w:firstLine="426"/>
        <w:contextualSpacing/>
        <w:jc w:val="both"/>
        <w:rPr>
          <w:sz w:val="22"/>
          <w:szCs w:val="22"/>
        </w:rPr>
      </w:pPr>
      <w:r w:rsidRPr="00C76E00">
        <w:rPr>
          <w:sz w:val="22"/>
          <w:szCs w:val="22"/>
        </w:rPr>
        <w:t xml:space="preserve">В обеспечение возмещения убытков, указанных в настоящем пункте, </w:t>
      </w:r>
      <w:r>
        <w:rPr>
          <w:sz w:val="22"/>
          <w:szCs w:val="22"/>
        </w:rPr>
        <w:t>Покупатель</w:t>
      </w:r>
      <w:r w:rsidRPr="00C76E00">
        <w:rPr>
          <w:sz w:val="22"/>
          <w:szCs w:val="22"/>
        </w:rPr>
        <w:t xml:space="preserve">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w:t>
      </w:r>
      <w:r>
        <w:rPr>
          <w:sz w:val="22"/>
          <w:szCs w:val="22"/>
        </w:rPr>
        <w:t>Покупателем</w:t>
      </w:r>
      <w:r w:rsidRPr="00C76E00">
        <w:rPr>
          <w:sz w:val="22"/>
          <w:szCs w:val="22"/>
        </w:rPr>
        <w:t xml:space="preserve"> </w:t>
      </w:r>
      <w:r>
        <w:rPr>
          <w:sz w:val="22"/>
          <w:szCs w:val="22"/>
        </w:rPr>
        <w:t>Поставщику</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6A7D64">
        <w:rPr>
          <w:rFonts w:eastAsia="Segoe UI"/>
          <w:color w:val="0070C0"/>
          <w:sz w:val="22"/>
          <w:szCs w:val="22"/>
          <w:lang w:bidi="en-US"/>
        </w:rPr>
        <w:t xml:space="preserve">сумму </w:t>
      </w:r>
      <w:r w:rsidRPr="006A7D64">
        <w:rPr>
          <w:color w:val="0070C0"/>
          <w:sz w:val="22"/>
          <w:szCs w:val="22"/>
        </w:rPr>
        <w:t>налогов, в возмещении которых Покупателю было отказано,</w:t>
      </w:r>
      <w:r w:rsidRPr="00C76E00">
        <w:rPr>
          <w:sz w:val="22"/>
          <w:szCs w:val="22"/>
        </w:rPr>
        <w:t xml:space="preserve"> сумм налогов, уплаченных или подлежащих уплате </w:t>
      </w:r>
      <w:r>
        <w:rPr>
          <w:sz w:val="22"/>
          <w:szCs w:val="22"/>
        </w:rPr>
        <w:t>Покупателем</w:t>
      </w:r>
      <w:r w:rsidRPr="00C76E00">
        <w:rPr>
          <w:sz w:val="22"/>
          <w:szCs w:val="22"/>
        </w:rPr>
        <w:t xml:space="preserve"> вследствие непризнания для целей налогообложения расходов по операциям, вытекающим из Договора, пеней, штрафов. Без применения к </w:t>
      </w:r>
      <w:r>
        <w:rPr>
          <w:sz w:val="22"/>
          <w:szCs w:val="22"/>
        </w:rPr>
        <w:t>Покупателю</w:t>
      </w:r>
      <w:r w:rsidRPr="00C76E00">
        <w:rPr>
          <w:sz w:val="22"/>
          <w:szCs w:val="22"/>
        </w:rPr>
        <w:t xml:space="preserve">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w:t>
      </w:r>
      <w:r>
        <w:rPr>
          <w:sz w:val="22"/>
          <w:szCs w:val="22"/>
        </w:rPr>
        <w:t>Покупателя</w:t>
      </w:r>
      <w:r w:rsidRPr="00C76E00">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2CD8B55A" w14:textId="77777777" w:rsidR="000B0C06" w:rsidRDefault="000B0C06" w:rsidP="006A7D64">
      <w:pPr>
        <w:pStyle w:val="Standard"/>
        <w:tabs>
          <w:tab w:val="left" w:pos="1593"/>
        </w:tabs>
        <w:ind w:left="-284" w:firstLine="426"/>
        <w:contextualSpacing/>
        <w:jc w:val="both"/>
        <w:rPr>
          <w:sz w:val="22"/>
          <w:szCs w:val="22"/>
        </w:rPr>
      </w:pPr>
    </w:p>
    <w:p w14:paraId="24C12C90" w14:textId="77777777" w:rsidR="00D84401" w:rsidRDefault="00D84401" w:rsidP="00D84401">
      <w:pPr>
        <w:tabs>
          <w:tab w:val="left" w:pos="2160"/>
        </w:tabs>
        <w:ind w:left="-284" w:firstLine="568"/>
        <w:contextualSpacing/>
        <w:jc w:val="both"/>
        <w:rPr>
          <w:b/>
          <w:color w:val="4472C4" w:themeColor="accent5"/>
          <w:sz w:val="22"/>
          <w:szCs w:val="22"/>
          <w:shd w:val="clear" w:color="auto" w:fill="FFFFFF"/>
        </w:rPr>
      </w:pPr>
      <w:r w:rsidRPr="00660AB1">
        <w:rPr>
          <w:b/>
          <w:color w:val="4472C4" w:themeColor="accent5"/>
          <w:sz w:val="22"/>
          <w:szCs w:val="22"/>
          <w:shd w:val="clear" w:color="auto" w:fill="FFFFFF"/>
        </w:rPr>
        <w:t>2.2. Возмещение имущественных потерь:</w:t>
      </w:r>
    </w:p>
    <w:p w14:paraId="21D744B1" w14:textId="041ADA73" w:rsidR="00D84401" w:rsidRDefault="00D84401" w:rsidP="000B0C06">
      <w:pPr>
        <w:tabs>
          <w:tab w:val="left" w:pos="2160"/>
        </w:tabs>
        <w:ind w:left="-284" w:firstLine="425"/>
        <w:contextualSpacing/>
        <w:jc w:val="both"/>
        <w:rPr>
          <w:color w:val="0070C0"/>
          <w:kern w:val="3"/>
          <w:sz w:val="22"/>
          <w:szCs w:val="22"/>
        </w:rPr>
      </w:pPr>
      <w:r w:rsidRPr="00CD0710">
        <w:rPr>
          <w:b/>
          <w:color w:val="0070C0"/>
          <w:kern w:val="3"/>
          <w:sz w:val="22"/>
          <w:szCs w:val="22"/>
          <w:lang w:eastAsia="fr-FR"/>
        </w:rPr>
        <w:t>2.2.1.</w:t>
      </w:r>
      <w:r>
        <w:rPr>
          <w:color w:val="0070C0"/>
          <w:kern w:val="3"/>
          <w:sz w:val="22"/>
          <w:szCs w:val="22"/>
          <w:lang w:eastAsia="fr-FR"/>
        </w:rPr>
        <w:t xml:space="preserve"> Поставщик возместит Покупателю </w:t>
      </w:r>
      <w:r w:rsidRPr="00CD0710">
        <w:rPr>
          <w:color w:val="0070C0"/>
          <w:kern w:val="3"/>
          <w:sz w:val="22"/>
          <w:szCs w:val="22"/>
          <w:lang w:eastAsia="fr-FR"/>
        </w:rPr>
        <w:t>полностью вс</w:t>
      </w:r>
      <w:r>
        <w:rPr>
          <w:color w:val="0070C0"/>
          <w:kern w:val="3"/>
          <w:sz w:val="22"/>
          <w:szCs w:val="22"/>
          <w:lang w:eastAsia="fr-FR"/>
        </w:rPr>
        <w:t>е имущественные потери Покупателя</w:t>
      </w:r>
      <w:r w:rsidRPr="00CD0710">
        <w:rPr>
          <w:color w:val="0070C0"/>
          <w:kern w:val="3"/>
          <w:sz w:val="22"/>
          <w:szCs w:val="22"/>
          <w:lang w:eastAsia="fr-FR"/>
        </w:rPr>
        <w:t xml:space="preserve">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w:t>
      </w:r>
      <w:r>
        <w:rPr>
          <w:color w:val="0070C0"/>
          <w:kern w:val="3"/>
          <w:sz w:val="22"/>
          <w:szCs w:val="22"/>
          <w:lang w:eastAsia="fr-FR"/>
        </w:rPr>
        <w:t>Поставщика</w:t>
      </w:r>
      <w:r w:rsidRPr="00CD0710">
        <w:rPr>
          <w:color w:val="0070C0"/>
          <w:kern w:val="3"/>
          <w:sz w:val="22"/>
          <w:szCs w:val="22"/>
          <w:lang w:eastAsia="fr-FR"/>
        </w:rPr>
        <w:t xml:space="preserve"> источника для принятия </w:t>
      </w:r>
      <w:r w:rsidR="000B0C06">
        <w:rPr>
          <w:color w:val="0070C0"/>
          <w:kern w:val="3"/>
          <w:sz w:val="22"/>
          <w:szCs w:val="22"/>
          <w:lang w:eastAsia="fr-FR"/>
        </w:rPr>
        <w:t>Покупателем</w:t>
      </w:r>
      <w:r w:rsidRPr="00CD0710">
        <w:rPr>
          <w:color w:val="0070C0"/>
          <w:kern w:val="3"/>
          <w:sz w:val="22"/>
          <w:szCs w:val="22"/>
          <w:lang w:eastAsia="fr-FR"/>
        </w:rPr>
        <w:t xml:space="preserve"> к вычету сумм НДС по операциям из Договора, </w:t>
      </w:r>
      <w:r w:rsidRPr="00CD0710">
        <w:rPr>
          <w:color w:val="0070C0"/>
          <w:kern w:val="3"/>
          <w:sz w:val="22"/>
          <w:szCs w:val="22"/>
        </w:rPr>
        <w:t xml:space="preserve">если вследствие такого не устранения </w:t>
      </w:r>
      <w:r w:rsidR="000B0C06">
        <w:rPr>
          <w:color w:val="0070C0"/>
          <w:kern w:val="3"/>
          <w:sz w:val="22"/>
          <w:szCs w:val="22"/>
        </w:rPr>
        <w:t>Покупатель</w:t>
      </w:r>
      <w:r w:rsidRPr="00CD0710">
        <w:rPr>
          <w:color w:val="0070C0"/>
          <w:kern w:val="3"/>
          <w:sz w:val="22"/>
          <w:szCs w:val="22"/>
        </w:rPr>
        <w:t xml:space="preserve"> отказался от </w:t>
      </w:r>
      <w:r w:rsidRPr="00CD0710">
        <w:rPr>
          <w:color w:val="0070C0"/>
          <w:kern w:val="3"/>
          <w:sz w:val="22"/>
          <w:szCs w:val="22"/>
          <w:lang w:eastAsia="fr-FR"/>
        </w:rPr>
        <w:t>уменьшения суммы подлежащего уплате налога</w:t>
      </w:r>
      <w:r w:rsidRPr="00CD0710">
        <w:rPr>
          <w:color w:val="0070C0"/>
          <w:kern w:val="3"/>
          <w:sz w:val="22"/>
          <w:szCs w:val="22"/>
        </w:rPr>
        <w:t xml:space="preserve"> по операциям, совершенным в рамках Договора, при этом, для целей применения данного положени</w:t>
      </w:r>
      <w:r>
        <w:rPr>
          <w:color w:val="0070C0"/>
          <w:kern w:val="3"/>
          <w:sz w:val="22"/>
          <w:szCs w:val="22"/>
        </w:rPr>
        <w:t>я Стороны исходят из следующего:</w:t>
      </w:r>
    </w:p>
    <w:p w14:paraId="5A72EC80" w14:textId="5546F7EA" w:rsidR="00D84401" w:rsidRPr="00614B0F" w:rsidRDefault="00D84401" w:rsidP="000B0C06">
      <w:pPr>
        <w:tabs>
          <w:tab w:val="left" w:pos="2160"/>
        </w:tabs>
        <w:ind w:left="-284" w:firstLine="425"/>
        <w:contextualSpacing/>
        <w:jc w:val="both"/>
        <w:rPr>
          <w:color w:val="0070C0"/>
          <w:kern w:val="3"/>
          <w:sz w:val="22"/>
          <w:szCs w:val="22"/>
        </w:rPr>
      </w:pPr>
      <w:r>
        <w:rPr>
          <w:color w:val="0070C0"/>
          <w:sz w:val="22"/>
          <w:szCs w:val="22"/>
        </w:rPr>
        <w:t>Поставщик</w:t>
      </w:r>
      <w:r w:rsidRPr="00CD0710">
        <w:rPr>
          <w:color w:val="0070C0"/>
          <w:sz w:val="22"/>
          <w:szCs w:val="22"/>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w:t>
      </w:r>
      <w:r w:rsidR="000B0C06">
        <w:rPr>
          <w:color w:val="0070C0"/>
          <w:sz w:val="22"/>
          <w:szCs w:val="22"/>
        </w:rPr>
        <w:t>Покупателем</w:t>
      </w:r>
      <w:r w:rsidRPr="00CD0710">
        <w:rPr>
          <w:color w:val="0070C0"/>
          <w:sz w:val="22"/>
          <w:szCs w:val="22"/>
        </w:rPr>
        <w:t xml:space="preserve"> </w:t>
      </w:r>
      <w:r w:rsidRPr="00CD0710">
        <w:rPr>
          <w:color w:val="0070C0"/>
          <w:sz w:val="22"/>
          <w:szCs w:val="22"/>
          <w:lang w:eastAsia="fr-FR"/>
        </w:rPr>
        <w:t>уменьшения суммы подлежащего уплате налога</w:t>
      </w:r>
      <w:r w:rsidRPr="00CD0710">
        <w:rPr>
          <w:color w:val="0070C0"/>
          <w:sz w:val="22"/>
          <w:szCs w:val="22"/>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Pr>
          <w:color w:val="0070C0"/>
          <w:sz w:val="22"/>
          <w:szCs w:val="22"/>
        </w:rPr>
        <w:t xml:space="preserve">Поставщика </w:t>
      </w:r>
      <w:r w:rsidRPr="00CD0710">
        <w:rPr>
          <w:color w:val="0070C0"/>
          <w:sz w:val="22"/>
          <w:szCs w:val="22"/>
        </w:rPr>
        <w:t xml:space="preserve">источника по НДС подтверждается Информационным письмом налоговых органов или Требованием налогового органа о предоставлении пояснений (форма по КНД 1165050, Приложение N 4 к приказу ФНС России от 07.11.2018 N ММВ-7-2/628@) </w:t>
      </w:r>
      <w:r w:rsidRPr="00CD0710">
        <w:rPr>
          <w:i/>
          <w:iCs/>
          <w:color w:val="0070C0"/>
          <w:sz w:val="22"/>
          <w:szCs w:val="22"/>
        </w:rPr>
        <w:t>(далее – Информационное письмо);</w:t>
      </w:r>
    </w:p>
    <w:p w14:paraId="05E7DF2B" w14:textId="06E3B798" w:rsidR="00D84401" w:rsidRDefault="00D84401" w:rsidP="000B0C06">
      <w:pPr>
        <w:tabs>
          <w:tab w:val="left" w:pos="2160"/>
        </w:tabs>
        <w:ind w:left="-284" w:firstLine="425"/>
        <w:contextualSpacing/>
        <w:jc w:val="both"/>
        <w:rPr>
          <w:b/>
          <w:color w:val="4472C4" w:themeColor="accent5"/>
          <w:sz w:val="22"/>
          <w:szCs w:val="22"/>
          <w:shd w:val="clear" w:color="auto" w:fill="FFFFFF"/>
        </w:rPr>
      </w:pPr>
      <w:r w:rsidRPr="00CD0710">
        <w:rPr>
          <w:rFonts w:eastAsia="Calibri"/>
          <w:color w:val="0070C0"/>
          <w:sz w:val="22"/>
          <w:szCs w:val="22"/>
        </w:rPr>
        <w:t xml:space="preserve">Добровольный отказ </w:t>
      </w:r>
      <w:r>
        <w:rPr>
          <w:rFonts w:eastAsia="Calibri"/>
          <w:color w:val="0070C0"/>
          <w:sz w:val="22"/>
          <w:szCs w:val="22"/>
        </w:rPr>
        <w:t>Покупателя</w:t>
      </w:r>
      <w:r w:rsidRPr="00CD0710">
        <w:rPr>
          <w:rFonts w:eastAsia="Calibri"/>
          <w:color w:val="0070C0"/>
          <w:sz w:val="22"/>
          <w:szCs w:val="22"/>
        </w:rPr>
        <w:t xml:space="preserve"> от уменьшения </w:t>
      </w:r>
      <w:r w:rsidRPr="00CD0710">
        <w:rPr>
          <w:rFonts w:eastAsia="Calibri"/>
          <w:color w:val="0070C0"/>
          <w:sz w:val="22"/>
          <w:szCs w:val="22"/>
          <w:lang w:eastAsia="fr-FR"/>
        </w:rPr>
        <w:t>суммы подлежащего уплате налога (</w:t>
      </w:r>
      <w:r w:rsidRPr="00CD0710">
        <w:rPr>
          <w:rFonts w:eastAsia="Calibri"/>
          <w:color w:val="0070C0"/>
          <w:sz w:val="22"/>
          <w:szCs w:val="22"/>
        </w:rPr>
        <w:t xml:space="preserve">применении вычета (возмещения) по НДС) </w:t>
      </w:r>
      <w:r w:rsidRPr="00CD0710">
        <w:rPr>
          <w:rFonts w:eastAsia="Calibri"/>
          <w:color w:val="0070C0"/>
          <w:sz w:val="22"/>
          <w:szCs w:val="22"/>
          <w:lang w:eastAsia="fr-FR"/>
        </w:rPr>
        <w:t xml:space="preserve">в рамках операций по Договору </w:t>
      </w:r>
      <w:r w:rsidRPr="00CD0710">
        <w:rPr>
          <w:rFonts w:eastAsia="Calibri"/>
          <w:color w:val="0070C0"/>
          <w:sz w:val="22"/>
          <w:szCs w:val="22"/>
        </w:rPr>
        <w:t xml:space="preserve">выражается в: а) в случае заявления </w:t>
      </w:r>
      <w:r w:rsidR="000B0C06">
        <w:rPr>
          <w:rFonts w:eastAsia="Calibri"/>
          <w:color w:val="0070C0"/>
          <w:sz w:val="22"/>
          <w:szCs w:val="22"/>
        </w:rPr>
        <w:t>Покупателем</w:t>
      </w:r>
      <w:r w:rsidRPr="00CD0710">
        <w:rPr>
          <w:rFonts w:eastAsia="Calibri"/>
          <w:color w:val="0070C0"/>
          <w:sz w:val="22"/>
          <w:szCs w:val="22"/>
        </w:rPr>
        <w:t xml:space="preserve"> к вычету сумм </w:t>
      </w:r>
      <w:r>
        <w:rPr>
          <w:rFonts w:eastAsia="Calibri"/>
          <w:color w:val="0070C0"/>
          <w:sz w:val="22"/>
          <w:szCs w:val="22"/>
        </w:rPr>
        <w:t xml:space="preserve">НДС по операциям с Поставщиком- подаче </w:t>
      </w:r>
      <w:r w:rsidR="000B0C06">
        <w:rPr>
          <w:rFonts w:eastAsia="Calibri"/>
          <w:color w:val="0070C0"/>
          <w:sz w:val="22"/>
          <w:szCs w:val="22"/>
        </w:rPr>
        <w:t>Покупателем</w:t>
      </w:r>
      <w:r w:rsidRPr="00CD0710">
        <w:rPr>
          <w:rFonts w:eastAsia="Calibri"/>
          <w:color w:val="0070C0"/>
          <w:sz w:val="22"/>
          <w:szCs w:val="22"/>
        </w:rPr>
        <w:t xml:space="preserve"> в налоговый орган уточненной налоговой декларации по налогу на добавленную стоимость с полным или частичным исключением операций, совершенных </w:t>
      </w:r>
      <w:r>
        <w:rPr>
          <w:rFonts w:eastAsia="Calibri"/>
          <w:color w:val="0070C0"/>
          <w:sz w:val="22"/>
          <w:szCs w:val="22"/>
        </w:rPr>
        <w:t>в рамках Договора с Поставщиком</w:t>
      </w:r>
      <w:r w:rsidRPr="00CD0710">
        <w:rPr>
          <w:rFonts w:eastAsia="Calibri"/>
          <w:color w:val="0070C0"/>
          <w:sz w:val="22"/>
          <w:szCs w:val="22"/>
        </w:rPr>
        <w:t xml:space="preserve">; б) в случае, если сумма НДС </w:t>
      </w:r>
      <w:r>
        <w:rPr>
          <w:rFonts w:eastAsia="Calibri"/>
          <w:color w:val="0070C0"/>
          <w:sz w:val="22"/>
          <w:szCs w:val="22"/>
        </w:rPr>
        <w:t xml:space="preserve">по операциям с Поставщиком не была заявлена </w:t>
      </w:r>
      <w:r w:rsidR="000B0C06">
        <w:rPr>
          <w:rFonts w:eastAsia="Calibri"/>
          <w:color w:val="0070C0"/>
          <w:sz w:val="22"/>
          <w:szCs w:val="22"/>
        </w:rPr>
        <w:t>Покупателем</w:t>
      </w:r>
      <w:r>
        <w:rPr>
          <w:rFonts w:eastAsia="Calibri"/>
          <w:color w:val="0070C0"/>
          <w:sz w:val="22"/>
          <w:szCs w:val="22"/>
        </w:rPr>
        <w:t xml:space="preserve"> </w:t>
      </w:r>
      <w:r w:rsidRPr="00CD0710">
        <w:rPr>
          <w:rFonts w:eastAsia="Calibri"/>
          <w:color w:val="0070C0"/>
          <w:sz w:val="22"/>
          <w:szCs w:val="22"/>
        </w:rPr>
        <w:t xml:space="preserve">к вычету на </w:t>
      </w:r>
      <w:r>
        <w:rPr>
          <w:rFonts w:eastAsia="Calibri"/>
          <w:color w:val="0070C0"/>
          <w:sz w:val="22"/>
          <w:szCs w:val="22"/>
        </w:rPr>
        <w:t xml:space="preserve">основании имевшихся у Покупателя </w:t>
      </w:r>
      <w:r w:rsidRPr="00CD0710">
        <w:rPr>
          <w:rFonts w:eastAsia="Calibri"/>
          <w:color w:val="0070C0"/>
          <w:sz w:val="22"/>
          <w:szCs w:val="22"/>
        </w:rPr>
        <w:t>сведений о наличии несформированного по цепочке поставщиков товаров (рабо</w:t>
      </w:r>
      <w:r>
        <w:rPr>
          <w:rFonts w:eastAsia="Calibri"/>
          <w:color w:val="0070C0"/>
          <w:sz w:val="22"/>
          <w:szCs w:val="22"/>
        </w:rPr>
        <w:t xml:space="preserve">т/услуг) с участием Поставщика </w:t>
      </w:r>
      <w:r w:rsidRPr="00CD0710">
        <w:rPr>
          <w:rFonts w:eastAsia="Calibri"/>
          <w:color w:val="0070C0"/>
          <w:sz w:val="22"/>
          <w:szCs w:val="22"/>
        </w:rPr>
        <w:t>источника по НДС, подтвержденных Информационным письмом налогового органа или Требованием налогового органа о предоставлении пояснений – не заявлении сумм</w:t>
      </w:r>
      <w:r>
        <w:rPr>
          <w:rFonts w:eastAsia="Calibri"/>
          <w:color w:val="0070C0"/>
          <w:sz w:val="22"/>
          <w:szCs w:val="22"/>
        </w:rPr>
        <w:t xml:space="preserve"> НДС по операциям с Поставщиком</w:t>
      </w:r>
      <w:r w:rsidRPr="00CD0710">
        <w:rPr>
          <w:rFonts w:eastAsia="Calibri"/>
          <w:color w:val="0070C0"/>
          <w:sz w:val="22"/>
          <w:szCs w:val="22"/>
        </w:rPr>
        <w:t xml:space="preserve"> к вычету (возмещению) по истечение установленного срока на урегулирование несформированного источника;</w:t>
      </w:r>
    </w:p>
    <w:p w14:paraId="2B6920FB" w14:textId="48C7D976" w:rsidR="00D84401" w:rsidRDefault="00D84401" w:rsidP="000B0C06">
      <w:pPr>
        <w:tabs>
          <w:tab w:val="left" w:pos="2160"/>
        </w:tabs>
        <w:ind w:left="-284" w:firstLine="425"/>
        <w:contextualSpacing/>
        <w:jc w:val="both"/>
        <w:rPr>
          <w:b/>
          <w:color w:val="4472C4" w:themeColor="accent5"/>
          <w:sz w:val="22"/>
          <w:szCs w:val="22"/>
          <w:shd w:val="clear" w:color="auto" w:fill="FFFFFF"/>
        </w:rPr>
      </w:pPr>
      <w:r w:rsidRPr="00CD0710">
        <w:rPr>
          <w:color w:val="0070C0"/>
          <w:kern w:val="3"/>
          <w:sz w:val="22"/>
          <w:szCs w:val="22"/>
        </w:rPr>
        <w:t xml:space="preserve">Несформированный источник для принятия к вычету сумм НДС определяется налоговым органом не только в отношении </w:t>
      </w:r>
      <w:r>
        <w:rPr>
          <w:color w:val="0070C0"/>
          <w:kern w:val="3"/>
          <w:sz w:val="22"/>
          <w:szCs w:val="22"/>
        </w:rPr>
        <w:t xml:space="preserve">прямой сделки между Поставщиком и </w:t>
      </w:r>
      <w:r w:rsidR="000B0C06">
        <w:rPr>
          <w:color w:val="0070C0"/>
          <w:kern w:val="3"/>
          <w:sz w:val="22"/>
          <w:szCs w:val="22"/>
        </w:rPr>
        <w:t>Покупателем</w:t>
      </w:r>
      <w:r w:rsidRPr="00CD0710">
        <w:rPr>
          <w:color w:val="0070C0"/>
          <w:kern w:val="3"/>
          <w:sz w:val="22"/>
          <w:szCs w:val="22"/>
        </w:rPr>
        <w:t>,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7B230509" w14:textId="70533327" w:rsidR="00D84401" w:rsidRPr="00CD0710" w:rsidRDefault="00D84401" w:rsidP="000B0C06">
      <w:pPr>
        <w:tabs>
          <w:tab w:val="left" w:pos="2160"/>
        </w:tabs>
        <w:ind w:left="-284" w:firstLine="425"/>
        <w:contextualSpacing/>
        <w:jc w:val="both"/>
        <w:rPr>
          <w:b/>
          <w:color w:val="4472C4" w:themeColor="accent5"/>
          <w:sz w:val="22"/>
          <w:szCs w:val="22"/>
          <w:shd w:val="clear" w:color="auto" w:fill="FFFFFF"/>
        </w:rPr>
      </w:pPr>
      <w:r w:rsidRPr="00CD0710">
        <w:rPr>
          <w:color w:val="0070C0"/>
          <w:kern w:val="3"/>
          <w:sz w:val="22"/>
          <w:szCs w:val="22"/>
        </w:rPr>
        <w:lastRenderedPageBreak/>
        <w:t xml:space="preserve">Устранение признаков несформированного по цепочке хозяйственных операций с участием </w:t>
      </w:r>
      <w:r>
        <w:rPr>
          <w:color w:val="0070C0"/>
          <w:kern w:val="3"/>
          <w:sz w:val="22"/>
          <w:szCs w:val="22"/>
        </w:rPr>
        <w:t>Поставщика</w:t>
      </w:r>
      <w:r w:rsidRPr="00CD0710">
        <w:rPr>
          <w:color w:val="0070C0"/>
          <w:kern w:val="3"/>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098531E5" w14:textId="5848F599" w:rsidR="00D84401" w:rsidRPr="00CD0710" w:rsidRDefault="00D84401" w:rsidP="000B0C06">
      <w:pPr>
        <w:widowControl w:val="0"/>
        <w:ind w:left="-284" w:firstLine="425"/>
        <w:contextualSpacing/>
        <w:jc w:val="both"/>
        <w:rPr>
          <w:rFonts w:eastAsia="Calibri"/>
          <w:color w:val="0070C0"/>
          <w:sz w:val="22"/>
          <w:szCs w:val="22"/>
        </w:rPr>
      </w:pPr>
      <w:r w:rsidRPr="00CD0710">
        <w:rPr>
          <w:rFonts w:eastAsia="Calibri"/>
          <w:b/>
          <w:color w:val="0070C0"/>
          <w:sz w:val="22"/>
          <w:szCs w:val="22"/>
          <w:lang w:eastAsia="fr-FR"/>
        </w:rPr>
        <w:t>2.2.2.</w:t>
      </w:r>
      <w:r w:rsidRPr="00CD0710">
        <w:rPr>
          <w:rFonts w:eastAsia="Calibri"/>
          <w:color w:val="0070C0"/>
          <w:sz w:val="22"/>
          <w:szCs w:val="22"/>
          <w:lang w:eastAsia="fr-FR"/>
        </w:rPr>
        <w:t xml:space="preserve"> </w:t>
      </w:r>
      <w:r w:rsidRPr="00CD0710">
        <w:rPr>
          <w:rFonts w:eastAsia="Calibri"/>
          <w:color w:val="0070C0"/>
          <w:sz w:val="22"/>
          <w:szCs w:val="22"/>
        </w:rPr>
        <w:t xml:space="preserve">При получении </w:t>
      </w:r>
      <w:r>
        <w:rPr>
          <w:rFonts w:eastAsia="Calibri"/>
          <w:color w:val="0070C0"/>
          <w:sz w:val="22"/>
          <w:szCs w:val="22"/>
        </w:rPr>
        <w:t>Поставщиком</w:t>
      </w:r>
      <w:r w:rsidRPr="00CD0710">
        <w:rPr>
          <w:rFonts w:eastAsia="Calibri"/>
          <w:color w:val="0070C0"/>
          <w:sz w:val="22"/>
          <w:szCs w:val="22"/>
        </w:rPr>
        <w:t xml:space="preserve"> Уведомления (согласно форме, являющейся Приложением №1 к нас</w:t>
      </w:r>
      <w:r>
        <w:rPr>
          <w:rFonts w:eastAsia="Calibri"/>
          <w:color w:val="0070C0"/>
          <w:sz w:val="22"/>
          <w:szCs w:val="22"/>
        </w:rPr>
        <w:t>тоящему Соглашению) от Покупателя</w:t>
      </w:r>
      <w:r w:rsidRPr="00CD0710">
        <w:rPr>
          <w:rFonts w:eastAsia="Calibri"/>
          <w:color w:val="0070C0"/>
          <w:sz w:val="22"/>
          <w:szCs w:val="22"/>
        </w:rPr>
        <w:t xml:space="preserve">, сформированного на основании Информационного письма налогового органа или Требования налогового органа о предоставлении пояснений с информацией о наличии сведений о несформированном по цепочке хозяйственных операций поставщиков товаров (работ/услуг) с участием </w:t>
      </w:r>
      <w:r>
        <w:rPr>
          <w:rFonts w:eastAsia="Calibri"/>
          <w:color w:val="0070C0"/>
          <w:sz w:val="22"/>
          <w:szCs w:val="22"/>
        </w:rPr>
        <w:t>Поставщика</w:t>
      </w:r>
      <w:r w:rsidRPr="00CD0710">
        <w:rPr>
          <w:rFonts w:eastAsia="Calibri"/>
          <w:color w:val="0070C0"/>
          <w:sz w:val="22"/>
          <w:szCs w:val="22"/>
        </w:rPr>
        <w:t xml:space="preserve"> источнике для принятия к вычету сумм НДС (Информационное письмо №1), </w:t>
      </w:r>
      <w:r>
        <w:rPr>
          <w:rFonts w:eastAsia="Calibri"/>
          <w:color w:val="0070C0"/>
          <w:sz w:val="22"/>
          <w:szCs w:val="22"/>
        </w:rPr>
        <w:t xml:space="preserve">Поставщик </w:t>
      </w:r>
      <w:r w:rsidRPr="00CD0710">
        <w:rPr>
          <w:rFonts w:eastAsia="Calibri"/>
          <w:color w:val="0070C0"/>
          <w:sz w:val="22"/>
          <w:szCs w:val="22"/>
        </w:rPr>
        <w:t>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55D7C8F9" w14:textId="3F8D2BE2" w:rsidR="00D84401" w:rsidRDefault="00D84401" w:rsidP="000B0C06">
      <w:pPr>
        <w:widowControl w:val="0"/>
        <w:tabs>
          <w:tab w:val="left" w:pos="2160"/>
        </w:tabs>
        <w:ind w:left="-284" w:firstLine="425"/>
        <w:contextualSpacing/>
        <w:jc w:val="both"/>
        <w:rPr>
          <w:rFonts w:eastAsia="Calibri"/>
          <w:color w:val="0070C0"/>
          <w:sz w:val="22"/>
          <w:szCs w:val="22"/>
        </w:rPr>
      </w:pPr>
      <w:r w:rsidRPr="00CD0710">
        <w:rPr>
          <w:rFonts w:eastAsia="Calibri"/>
          <w:color w:val="0070C0"/>
          <w:sz w:val="22"/>
          <w:szCs w:val="22"/>
        </w:rPr>
        <w:t xml:space="preserve">Исполнение обязательства, указанного в настоящем пункте, обеспечивается уменьшением суммы, подлежащей оплате </w:t>
      </w:r>
      <w:r w:rsidR="000B0C06">
        <w:rPr>
          <w:rFonts w:eastAsia="Calibri"/>
          <w:color w:val="0070C0"/>
          <w:sz w:val="22"/>
          <w:szCs w:val="22"/>
        </w:rPr>
        <w:t>Покупателем</w:t>
      </w:r>
      <w:r>
        <w:rPr>
          <w:rFonts w:eastAsia="Calibri"/>
          <w:color w:val="0070C0"/>
          <w:sz w:val="22"/>
          <w:szCs w:val="22"/>
        </w:rPr>
        <w:t xml:space="preserve">  Поставщиком</w:t>
      </w:r>
      <w:r w:rsidRPr="00CD0710">
        <w:rPr>
          <w:rFonts w:eastAsia="Calibri"/>
          <w:color w:val="0070C0"/>
          <w:sz w:val="22"/>
          <w:szCs w:val="22"/>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Pr>
          <w:rFonts w:eastAsia="Calibri"/>
          <w:color w:val="0070C0"/>
          <w:sz w:val="22"/>
          <w:szCs w:val="22"/>
        </w:rPr>
        <w:t xml:space="preserve">Покупателя без применения к </w:t>
      </w:r>
      <w:r w:rsidR="000B0C06">
        <w:rPr>
          <w:rFonts w:eastAsia="Calibri"/>
          <w:color w:val="0070C0"/>
          <w:sz w:val="22"/>
          <w:szCs w:val="22"/>
        </w:rPr>
        <w:t>Покупателю</w:t>
      </w:r>
      <w:r>
        <w:rPr>
          <w:rFonts w:eastAsia="Calibri"/>
          <w:color w:val="0070C0"/>
          <w:sz w:val="22"/>
          <w:szCs w:val="22"/>
        </w:rPr>
        <w:t xml:space="preserve"> </w:t>
      </w:r>
      <w:r w:rsidRPr="00CD0710">
        <w:rPr>
          <w:rFonts w:eastAsia="Calibri"/>
          <w:color w:val="0070C0"/>
          <w:sz w:val="22"/>
          <w:szCs w:val="22"/>
        </w:rPr>
        <w:t xml:space="preserve">какой-либо ответственности за нарушение сроков оплаты по соответствующим обязательствам на срок не более 3 (трех) рабочих </w:t>
      </w:r>
      <w:r>
        <w:rPr>
          <w:rFonts w:eastAsia="Calibri"/>
          <w:color w:val="0070C0"/>
          <w:sz w:val="22"/>
          <w:szCs w:val="22"/>
        </w:rPr>
        <w:t xml:space="preserve">дней с даты получения </w:t>
      </w:r>
      <w:r w:rsidR="000B0C06">
        <w:rPr>
          <w:rFonts w:eastAsia="Calibri"/>
          <w:color w:val="0070C0"/>
          <w:sz w:val="22"/>
          <w:szCs w:val="22"/>
        </w:rPr>
        <w:t>Покупателем</w:t>
      </w:r>
      <w:r w:rsidRPr="00CD0710">
        <w:rPr>
          <w:rFonts w:eastAsia="Calibri"/>
          <w:color w:val="0070C0"/>
          <w:sz w:val="22"/>
          <w:szCs w:val="22"/>
        </w:rPr>
        <w:t xml:space="preserve">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Pr>
          <w:rFonts w:eastAsia="Calibri"/>
          <w:color w:val="0070C0"/>
          <w:sz w:val="22"/>
          <w:szCs w:val="22"/>
        </w:rPr>
        <w:t>Поставщика</w:t>
      </w:r>
      <w:r w:rsidRPr="00CD0710">
        <w:rPr>
          <w:rFonts w:eastAsia="Calibri"/>
          <w:color w:val="0070C0"/>
          <w:sz w:val="22"/>
          <w:szCs w:val="22"/>
        </w:rPr>
        <w:t xml:space="preserve"> источника для применения вычета по НДС (далее – Информационное письмо №2). Если </w:t>
      </w:r>
      <w:r>
        <w:rPr>
          <w:rFonts w:eastAsia="Calibri"/>
          <w:color w:val="0070C0"/>
          <w:sz w:val="22"/>
          <w:szCs w:val="22"/>
        </w:rPr>
        <w:t xml:space="preserve">Поставщик </w:t>
      </w:r>
      <w:r w:rsidRPr="00CD0710">
        <w:rPr>
          <w:rFonts w:eastAsia="Calibri"/>
          <w:color w:val="0070C0"/>
          <w:sz w:val="22"/>
          <w:szCs w:val="22"/>
        </w:rPr>
        <w:t xml:space="preserve">не обеспечил устранение признаков несформированного источника для применения вычета по НДС в предложенный срок, вследствие чего </w:t>
      </w:r>
      <w:r w:rsidR="000B0C06">
        <w:rPr>
          <w:rFonts w:eastAsia="Calibri"/>
          <w:color w:val="0070C0"/>
          <w:sz w:val="22"/>
          <w:szCs w:val="22"/>
        </w:rPr>
        <w:t xml:space="preserve">Покупатель </w:t>
      </w:r>
      <w:r w:rsidRPr="00CD0710">
        <w:rPr>
          <w:rFonts w:eastAsia="Calibri"/>
          <w:color w:val="0070C0"/>
          <w:sz w:val="22"/>
          <w:szCs w:val="22"/>
        </w:rPr>
        <w:t xml:space="preserve">отказался от применения вычета по НДС по операциям с </w:t>
      </w:r>
      <w:r>
        <w:rPr>
          <w:rFonts w:eastAsia="Calibri"/>
          <w:color w:val="0070C0"/>
          <w:sz w:val="22"/>
          <w:szCs w:val="22"/>
        </w:rPr>
        <w:t>Поставщиком</w:t>
      </w:r>
      <w:r w:rsidRPr="00CD0710">
        <w:rPr>
          <w:rFonts w:eastAsia="Calibri"/>
          <w:color w:val="0070C0"/>
          <w:sz w:val="22"/>
          <w:szCs w:val="22"/>
        </w:rPr>
        <w:t xml:space="preserve"> полностью или в части за соответствующий период, данная сумм</w:t>
      </w:r>
      <w:r>
        <w:rPr>
          <w:rFonts w:eastAsia="Calibri"/>
          <w:color w:val="0070C0"/>
          <w:sz w:val="22"/>
          <w:szCs w:val="22"/>
        </w:rPr>
        <w:t>а покрывает требование Покупателя</w:t>
      </w:r>
      <w:r w:rsidRPr="00CD0710">
        <w:rPr>
          <w:rFonts w:eastAsia="Calibri"/>
          <w:color w:val="0070C0"/>
          <w:sz w:val="22"/>
          <w:szCs w:val="22"/>
        </w:rPr>
        <w:t xml:space="preserve"> о возмещении имущественных потерь, понесенных последним ввиду такого отказа.  </w:t>
      </w:r>
    </w:p>
    <w:p w14:paraId="5245EDCB" w14:textId="41230B1B" w:rsidR="00D84401" w:rsidRDefault="00D84401" w:rsidP="000B0C06">
      <w:pPr>
        <w:widowControl w:val="0"/>
        <w:tabs>
          <w:tab w:val="left" w:pos="2160"/>
        </w:tabs>
        <w:ind w:left="-284" w:firstLine="425"/>
        <w:contextualSpacing/>
        <w:jc w:val="both"/>
        <w:rPr>
          <w:rFonts w:eastAsia="Calibri"/>
          <w:color w:val="0070C0"/>
          <w:sz w:val="22"/>
          <w:szCs w:val="22"/>
        </w:rPr>
      </w:pPr>
      <w:r w:rsidRPr="00CD0710">
        <w:rPr>
          <w:b/>
          <w:color w:val="0070C0"/>
          <w:kern w:val="3"/>
          <w:sz w:val="22"/>
          <w:szCs w:val="22"/>
          <w:lang w:eastAsia="fr-FR"/>
        </w:rPr>
        <w:t>2.2.3.</w:t>
      </w:r>
      <w:r w:rsidRPr="00CD0710">
        <w:rPr>
          <w:color w:val="0070C0"/>
          <w:kern w:val="3"/>
          <w:sz w:val="22"/>
          <w:szCs w:val="22"/>
          <w:lang w:eastAsia="fr-FR"/>
        </w:rPr>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w:t>
      </w:r>
      <w:r>
        <w:rPr>
          <w:color w:val="0070C0"/>
          <w:kern w:val="3"/>
          <w:sz w:val="22"/>
          <w:szCs w:val="22"/>
          <w:lang w:eastAsia="fr-FR"/>
        </w:rPr>
        <w:t>Поставщика</w:t>
      </w:r>
      <w:r w:rsidRPr="00CD0710">
        <w:rPr>
          <w:color w:val="0070C0"/>
          <w:kern w:val="3"/>
          <w:sz w:val="22"/>
          <w:szCs w:val="22"/>
          <w:lang w:eastAsia="fr-FR"/>
        </w:rPr>
        <w:t xml:space="preserve"> источником для принятия к вычету сумм НДС не была урегулирована, что подтверждается </w:t>
      </w:r>
      <w:r w:rsidRPr="00CD0710">
        <w:rPr>
          <w:color w:val="0070C0"/>
          <w:kern w:val="3"/>
          <w:sz w:val="22"/>
          <w:szCs w:val="22"/>
        </w:rPr>
        <w:t xml:space="preserve">Информационным письмом налогового органа со сведениями о не урегулировании ранее выявленного несформированного по цепочке поставщиков товаров (работ/услуг) с участием </w:t>
      </w:r>
      <w:r>
        <w:rPr>
          <w:color w:val="0070C0"/>
          <w:kern w:val="3"/>
          <w:sz w:val="22"/>
          <w:szCs w:val="22"/>
        </w:rPr>
        <w:t xml:space="preserve">Поставщика </w:t>
      </w:r>
      <w:r w:rsidRPr="00CD0710">
        <w:rPr>
          <w:color w:val="0070C0"/>
          <w:kern w:val="3"/>
          <w:sz w:val="22"/>
          <w:szCs w:val="22"/>
        </w:rPr>
        <w:t xml:space="preserve">источника для применения вычета по НДС или повторным Требованием о предоставлении пояснений (Информационное письмо №2),  </w:t>
      </w:r>
      <w:r w:rsidR="000B0C06">
        <w:rPr>
          <w:color w:val="0070C0"/>
          <w:kern w:val="3"/>
          <w:sz w:val="22"/>
          <w:szCs w:val="22"/>
        </w:rPr>
        <w:t xml:space="preserve">Покупатель </w:t>
      </w:r>
      <w:r w:rsidRPr="00CD0710">
        <w:rPr>
          <w:color w:val="0070C0"/>
          <w:kern w:val="3"/>
          <w:sz w:val="22"/>
          <w:szCs w:val="22"/>
        </w:rPr>
        <w:t xml:space="preserve">вправе добровольно отказаться от </w:t>
      </w:r>
      <w:r w:rsidRPr="00CD0710">
        <w:rPr>
          <w:color w:val="0070C0"/>
          <w:kern w:val="3"/>
          <w:sz w:val="22"/>
          <w:szCs w:val="22"/>
          <w:lang w:eastAsia="fr-FR"/>
        </w:rPr>
        <w:t>применения вычета по НДС</w:t>
      </w:r>
      <w:r w:rsidRPr="00CD0710">
        <w:rPr>
          <w:color w:val="0070C0"/>
          <w:kern w:val="3"/>
          <w:sz w:val="22"/>
          <w:szCs w:val="22"/>
        </w:rPr>
        <w:t xml:space="preserve"> по операциям, совершенным в рамках Договора, полностью или в части, в пределах сумм НДС, уплаченного </w:t>
      </w:r>
      <w:r w:rsidR="000B0C06">
        <w:rPr>
          <w:color w:val="0070C0"/>
          <w:kern w:val="3"/>
          <w:sz w:val="22"/>
          <w:szCs w:val="22"/>
        </w:rPr>
        <w:t>Покупателем</w:t>
      </w:r>
      <w:r>
        <w:rPr>
          <w:color w:val="0070C0"/>
          <w:kern w:val="3"/>
          <w:sz w:val="22"/>
          <w:szCs w:val="22"/>
        </w:rPr>
        <w:t xml:space="preserve"> Поставщику</w:t>
      </w:r>
      <w:r w:rsidRPr="00CD0710">
        <w:rPr>
          <w:color w:val="0070C0"/>
          <w:kern w:val="3"/>
          <w:sz w:val="22"/>
          <w:szCs w:val="22"/>
        </w:rPr>
        <w:t xml:space="preserve"> в цене услуг/работ по Договору за соответствующий период или в пределах сумм несформированного источника для применения вычета по НДС, уплаченному </w:t>
      </w:r>
      <w:r w:rsidR="000B0C06">
        <w:rPr>
          <w:color w:val="0070C0"/>
          <w:kern w:val="3"/>
          <w:sz w:val="22"/>
          <w:szCs w:val="22"/>
        </w:rPr>
        <w:t>Покупателем</w:t>
      </w:r>
      <w:r>
        <w:rPr>
          <w:color w:val="0070C0"/>
          <w:kern w:val="3"/>
          <w:sz w:val="22"/>
          <w:szCs w:val="22"/>
        </w:rPr>
        <w:t xml:space="preserve"> Поставщику</w:t>
      </w:r>
      <w:r w:rsidRPr="00CD0710">
        <w:rPr>
          <w:color w:val="0070C0"/>
          <w:kern w:val="3"/>
          <w:sz w:val="22"/>
          <w:szCs w:val="22"/>
        </w:rPr>
        <w:t xml:space="preserve"> в цене услуг/работ по Договору, в случае указания таковой в Информационном письме №2.</w:t>
      </w:r>
    </w:p>
    <w:p w14:paraId="5FC06FD1" w14:textId="43E56265" w:rsidR="00D84401" w:rsidRDefault="00D84401" w:rsidP="000B0C06">
      <w:pPr>
        <w:widowControl w:val="0"/>
        <w:tabs>
          <w:tab w:val="left" w:pos="2160"/>
        </w:tabs>
        <w:ind w:left="-284" w:firstLine="425"/>
        <w:contextualSpacing/>
        <w:jc w:val="both"/>
        <w:rPr>
          <w:color w:val="0070C0"/>
          <w:kern w:val="3"/>
          <w:sz w:val="22"/>
          <w:szCs w:val="22"/>
        </w:rPr>
      </w:pPr>
      <w:r w:rsidRPr="00CD0710">
        <w:rPr>
          <w:color w:val="0070C0"/>
          <w:kern w:val="3"/>
          <w:sz w:val="22"/>
          <w:szCs w:val="22"/>
        </w:rPr>
        <w:t xml:space="preserve">Непримененная </w:t>
      </w:r>
      <w:r w:rsidR="000B0C06">
        <w:rPr>
          <w:color w:val="0070C0"/>
          <w:kern w:val="3"/>
          <w:sz w:val="22"/>
          <w:szCs w:val="22"/>
        </w:rPr>
        <w:t>Покупателем</w:t>
      </w:r>
      <w:r w:rsidRPr="00CD0710">
        <w:rPr>
          <w:color w:val="0070C0"/>
          <w:kern w:val="3"/>
          <w:sz w:val="22"/>
          <w:szCs w:val="22"/>
        </w:rPr>
        <w:t xml:space="preserve"> в таком случае налоговая выгода по операциям с </w:t>
      </w:r>
      <w:r>
        <w:rPr>
          <w:color w:val="0070C0"/>
          <w:kern w:val="3"/>
          <w:sz w:val="22"/>
          <w:szCs w:val="22"/>
        </w:rPr>
        <w:t xml:space="preserve">Поставщиком </w:t>
      </w:r>
      <w:r w:rsidRPr="00CD0710">
        <w:rPr>
          <w:color w:val="0070C0"/>
          <w:kern w:val="3"/>
          <w:sz w:val="22"/>
          <w:szCs w:val="22"/>
        </w:rPr>
        <w:t xml:space="preserve">признается сторонами имущественной потерей </w:t>
      </w:r>
      <w:r>
        <w:rPr>
          <w:color w:val="0070C0"/>
          <w:kern w:val="3"/>
          <w:sz w:val="22"/>
          <w:szCs w:val="22"/>
        </w:rPr>
        <w:t>Покупателя</w:t>
      </w:r>
      <w:r w:rsidRPr="00CD0710">
        <w:rPr>
          <w:color w:val="0070C0"/>
          <w:kern w:val="3"/>
          <w:sz w:val="22"/>
          <w:szCs w:val="22"/>
        </w:rPr>
        <w:t>, подл</w:t>
      </w:r>
      <w:r>
        <w:rPr>
          <w:color w:val="0070C0"/>
          <w:kern w:val="3"/>
          <w:sz w:val="22"/>
          <w:szCs w:val="22"/>
        </w:rPr>
        <w:t>ежащей возмещению Поставщиком.</w:t>
      </w:r>
    </w:p>
    <w:p w14:paraId="748E946B" w14:textId="0B1E9A3E" w:rsidR="00D84401" w:rsidRDefault="00D84401" w:rsidP="000B0C06">
      <w:pPr>
        <w:widowControl w:val="0"/>
        <w:tabs>
          <w:tab w:val="left" w:pos="2160"/>
        </w:tabs>
        <w:ind w:left="-284" w:firstLine="425"/>
        <w:contextualSpacing/>
        <w:jc w:val="both"/>
        <w:rPr>
          <w:rFonts w:eastAsia="Calibri"/>
          <w:color w:val="0070C0"/>
          <w:sz w:val="22"/>
          <w:szCs w:val="22"/>
        </w:rPr>
      </w:pPr>
      <w:r w:rsidRPr="00CD0710">
        <w:rPr>
          <w:color w:val="0070C0"/>
          <w:kern w:val="3"/>
          <w:sz w:val="22"/>
          <w:szCs w:val="22"/>
          <w:lang w:eastAsia="fr-FR"/>
        </w:rPr>
        <w:t xml:space="preserve">Стороны заранее оценили размер имущественных потерь, которые </w:t>
      </w:r>
      <w:r>
        <w:rPr>
          <w:color w:val="0070C0"/>
          <w:kern w:val="3"/>
          <w:sz w:val="22"/>
          <w:szCs w:val="22"/>
          <w:lang w:eastAsia="fr-FR"/>
        </w:rPr>
        <w:t xml:space="preserve">Поставщик </w:t>
      </w:r>
      <w:r w:rsidRPr="00CD0710">
        <w:rPr>
          <w:color w:val="0070C0"/>
          <w:kern w:val="3"/>
          <w:sz w:val="22"/>
          <w:szCs w:val="22"/>
          <w:lang w:eastAsia="fr-FR"/>
        </w:rPr>
        <w:t xml:space="preserve">обязуется возместить </w:t>
      </w:r>
      <w:r w:rsidR="000B0C06">
        <w:rPr>
          <w:color w:val="0070C0"/>
          <w:kern w:val="3"/>
          <w:sz w:val="22"/>
          <w:szCs w:val="22"/>
          <w:lang w:eastAsia="fr-FR"/>
        </w:rPr>
        <w:t>Покупателю</w:t>
      </w:r>
      <w:r w:rsidRPr="00CD0710">
        <w:rPr>
          <w:color w:val="0070C0"/>
          <w:kern w:val="3"/>
          <w:sz w:val="22"/>
          <w:szCs w:val="22"/>
          <w:lang w:eastAsia="fr-FR"/>
        </w:rPr>
        <w:t xml:space="preserve"> в случае добровольного отказа </w:t>
      </w:r>
      <w:r>
        <w:rPr>
          <w:color w:val="0070C0"/>
          <w:kern w:val="3"/>
          <w:sz w:val="22"/>
          <w:szCs w:val="22"/>
          <w:lang w:eastAsia="fr-FR"/>
        </w:rPr>
        <w:t>Покупателя</w:t>
      </w:r>
      <w:r w:rsidRPr="00CD0710">
        <w:rPr>
          <w:color w:val="0070C0"/>
          <w:kern w:val="3"/>
          <w:sz w:val="22"/>
          <w:szCs w:val="22"/>
          <w:lang w:eastAsia="fr-FR"/>
        </w:rPr>
        <w:t xml:space="preserve"> от уменьшения суммы подлежащего уплате налога (применения вычета по НДС), в размере, равном </w:t>
      </w:r>
      <w:r w:rsidRPr="00CD0710">
        <w:rPr>
          <w:color w:val="0070C0"/>
          <w:kern w:val="3"/>
          <w:sz w:val="22"/>
          <w:szCs w:val="22"/>
        </w:rPr>
        <w:t xml:space="preserve">сумме НДС, исключенной </w:t>
      </w:r>
      <w:r w:rsidR="000B0C06">
        <w:rPr>
          <w:color w:val="0070C0"/>
          <w:kern w:val="3"/>
          <w:sz w:val="22"/>
          <w:szCs w:val="22"/>
        </w:rPr>
        <w:t>Покупателем</w:t>
      </w:r>
      <w:r w:rsidRPr="00CD0710">
        <w:rPr>
          <w:color w:val="0070C0"/>
          <w:kern w:val="3"/>
          <w:sz w:val="22"/>
          <w:szCs w:val="22"/>
        </w:rPr>
        <w:t xml:space="preserve"> из вычетов по операциям с </w:t>
      </w:r>
      <w:r>
        <w:rPr>
          <w:color w:val="0070C0"/>
          <w:kern w:val="3"/>
          <w:sz w:val="22"/>
          <w:szCs w:val="22"/>
        </w:rPr>
        <w:t>Поставщиком</w:t>
      </w:r>
      <w:r w:rsidRPr="00CD0710">
        <w:rPr>
          <w:color w:val="0070C0"/>
          <w:kern w:val="3"/>
          <w:sz w:val="22"/>
          <w:szCs w:val="22"/>
        </w:rPr>
        <w:t xml:space="preserve">, при условии фактической уплаты </w:t>
      </w:r>
      <w:r w:rsidR="000B0C06">
        <w:rPr>
          <w:color w:val="0070C0"/>
          <w:kern w:val="3"/>
          <w:sz w:val="22"/>
          <w:szCs w:val="22"/>
        </w:rPr>
        <w:t>Покупателем</w:t>
      </w:r>
      <w:r w:rsidRPr="00CD0710">
        <w:rPr>
          <w:color w:val="0070C0"/>
          <w:kern w:val="3"/>
          <w:sz w:val="22"/>
          <w:szCs w:val="22"/>
        </w:rPr>
        <w:t xml:space="preserve"> в бюджет соответствующей суммы налога, в случае, если в результате исключения указанных операций образовалась задолженность </w:t>
      </w:r>
      <w:r>
        <w:rPr>
          <w:color w:val="0070C0"/>
          <w:kern w:val="3"/>
          <w:sz w:val="22"/>
          <w:szCs w:val="22"/>
        </w:rPr>
        <w:t xml:space="preserve">Покупателя </w:t>
      </w:r>
      <w:r w:rsidRPr="00CD0710">
        <w:rPr>
          <w:color w:val="0070C0"/>
          <w:kern w:val="3"/>
          <w:sz w:val="22"/>
          <w:szCs w:val="22"/>
        </w:rPr>
        <w:t>по уплате налога (с учетом уплаченных пени).</w:t>
      </w:r>
    </w:p>
    <w:p w14:paraId="1CE0B181" w14:textId="1B7684FE" w:rsidR="00D84401" w:rsidRPr="00CD0710" w:rsidRDefault="00D84401" w:rsidP="000B0C06">
      <w:pPr>
        <w:widowControl w:val="0"/>
        <w:tabs>
          <w:tab w:val="left" w:pos="2160"/>
        </w:tabs>
        <w:ind w:left="-284" w:firstLine="425"/>
        <w:contextualSpacing/>
        <w:jc w:val="both"/>
        <w:rPr>
          <w:rFonts w:eastAsia="Calibri"/>
          <w:color w:val="0070C0"/>
          <w:sz w:val="22"/>
          <w:szCs w:val="22"/>
        </w:rPr>
      </w:pPr>
      <w:r>
        <w:rPr>
          <w:b/>
          <w:color w:val="0070C0"/>
          <w:kern w:val="3"/>
          <w:sz w:val="22"/>
          <w:szCs w:val="22"/>
          <w:lang w:eastAsia="fr-FR"/>
        </w:rPr>
        <w:t>2.2.4.</w:t>
      </w:r>
      <w:r w:rsidRPr="00CD0710">
        <w:rPr>
          <w:color w:val="0070C0"/>
          <w:kern w:val="3"/>
          <w:sz w:val="22"/>
          <w:szCs w:val="22"/>
          <w:lang w:eastAsia="fr-FR"/>
        </w:rPr>
        <w:t xml:space="preserve">Для подтверждения факта наступления обстоятельств, с которыми Стороны связывают обязанность </w:t>
      </w:r>
      <w:r>
        <w:rPr>
          <w:color w:val="0070C0"/>
          <w:kern w:val="3"/>
          <w:sz w:val="22"/>
          <w:szCs w:val="22"/>
          <w:lang w:eastAsia="fr-FR"/>
        </w:rPr>
        <w:t xml:space="preserve">Поставщика </w:t>
      </w:r>
      <w:r w:rsidRPr="00CD0710">
        <w:rPr>
          <w:color w:val="0070C0"/>
          <w:kern w:val="3"/>
          <w:sz w:val="22"/>
          <w:szCs w:val="22"/>
          <w:lang w:eastAsia="fr-FR"/>
        </w:rPr>
        <w:t xml:space="preserve">возместить имущественные потери </w:t>
      </w:r>
      <w:r w:rsidR="000B0C06">
        <w:rPr>
          <w:color w:val="0070C0"/>
          <w:kern w:val="3"/>
          <w:sz w:val="22"/>
          <w:szCs w:val="22"/>
          <w:lang w:eastAsia="fr-FR"/>
        </w:rPr>
        <w:t>Покупателя</w:t>
      </w:r>
      <w:r w:rsidRPr="00CD0710">
        <w:rPr>
          <w:color w:val="0070C0"/>
          <w:kern w:val="3"/>
          <w:sz w:val="22"/>
          <w:szCs w:val="22"/>
          <w:lang w:eastAsia="fr-FR"/>
        </w:rPr>
        <w:t xml:space="preserve">,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со сведениями, подтверждающими факт неприменения </w:t>
      </w:r>
      <w:r w:rsidR="000B0C06">
        <w:rPr>
          <w:color w:val="0070C0"/>
          <w:kern w:val="3"/>
          <w:sz w:val="22"/>
          <w:szCs w:val="22"/>
          <w:lang w:eastAsia="fr-FR"/>
        </w:rPr>
        <w:t>Покупателем</w:t>
      </w:r>
      <w:r>
        <w:rPr>
          <w:color w:val="0070C0"/>
          <w:kern w:val="3"/>
          <w:sz w:val="22"/>
          <w:szCs w:val="22"/>
          <w:lang w:eastAsia="fr-FR"/>
        </w:rPr>
        <w:t xml:space="preserve"> </w:t>
      </w:r>
      <w:r w:rsidRPr="00CD0710">
        <w:rPr>
          <w:color w:val="0070C0"/>
          <w:kern w:val="3"/>
          <w:sz w:val="22"/>
          <w:szCs w:val="22"/>
          <w:lang w:eastAsia="fr-FR"/>
        </w:rPr>
        <w:t xml:space="preserve">вычета по НДС по операциям с </w:t>
      </w:r>
      <w:r>
        <w:rPr>
          <w:color w:val="0070C0"/>
          <w:kern w:val="3"/>
          <w:sz w:val="22"/>
          <w:szCs w:val="22"/>
          <w:lang w:eastAsia="fr-FR"/>
        </w:rPr>
        <w:t>Поставщиком</w:t>
      </w:r>
      <w:r w:rsidRPr="00CD0710">
        <w:rPr>
          <w:color w:val="0070C0"/>
          <w:kern w:val="3"/>
          <w:sz w:val="22"/>
          <w:szCs w:val="22"/>
          <w:lang w:eastAsia="fr-FR"/>
        </w:rPr>
        <w:t xml:space="preserve"> (подача </w:t>
      </w:r>
      <w:r w:rsidR="000B0C06">
        <w:rPr>
          <w:color w:val="0070C0"/>
          <w:kern w:val="3"/>
          <w:sz w:val="22"/>
          <w:szCs w:val="22"/>
          <w:lang w:eastAsia="fr-FR"/>
        </w:rPr>
        <w:t>Покупателем</w:t>
      </w:r>
      <w:r w:rsidRPr="00CD0710">
        <w:rPr>
          <w:color w:val="0070C0"/>
          <w:kern w:val="3"/>
          <w:sz w:val="22"/>
          <w:szCs w:val="22"/>
          <w:lang w:eastAsia="fr-FR"/>
        </w:rPr>
        <w:t xml:space="preserve"> уточненной налоговой декларации с исключением из вычетов соответствующей суммы НДС по взаимоотношениям с </w:t>
      </w:r>
      <w:r>
        <w:rPr>
          <w:color w:val="0070C0"/>
          <w:kern w:val="3"/>
          <w:sz w:val="22"/>
          <w:szCs w:val="22"/>
          <w:lang w:eastAsia="fr-FR"/>
        </w:rPr>
        <w:t>Поставщиком</w:t>
      </w:r>
      <w:r w:rsidRPr="00CD0710">
        <w:rPr>
          <w:color w:val="0070C0"/>
          <w:kern w:val="3"/>
          <w:sz w:val="22"/>
          <w:szCs w:val="22"/>
          <w:lang w:eastAsia="fr-FR"/>
        </w:rPr>
        <w:t xml:space="preserve">(или не заявлением к вычету соответствующих сумм НДС по операциям с </w:t>
      </w:r>
      <w:r>
        <w:rPr>
          <w:color w:val="0070C0"/>
          <w:kern w:val="3"/>
          <w:sz w:val="22"/>
          <w:szCs w:val="22"/>
          <w:lang w:eastAsia="fr-FR"/>
        </w:rPr>
        <w:t>Поставщиком</w:t>
      </w:r>
      <w:r w:rsidRPr="00CD0710">
        <w:rPr>
          <w:color w:val="0070C0"/>
          <w:kern w:val="3"/>
          <w:sz w:val="22"/>
          <w:szCs w:val="22"/>
          <w:lang w:eastAsia="fr-FR"/>
        </w:rPr>
        <w:t xml:space="preserve">), при этом для </w:t>
      </w:r>
      <w:r>
        <w:rPr>
          <w:color w:val="0070C0"/>
          <w:kern w:val="3"/>
          <w:sz w:val="22"/>
          <w:szCs w:val="22"/>
          <w:lang w:eastAsia="fr-FR"/>
        </w:rPr>
        <w:t>Поставщика</w:t>
      </w:r>
      <w:r w:rsidRPr="00CD0710">
        <w:rPr>
          <w:color w:val="0070C0"/>
          <w:kern w:val="3"/>
          <w:sz w:val="22"/>
          <w:szCs w:val="22"/>
          <w:lang w:eastAsia="fr-FR"/>
        </w:rPr>
        <w:t xml:space="preserve"> ситуация с несформированным по цепочке поставщиков источником для вычета по НДС остается неурегулированной (далее – Информационное письмо №3). </w:t>
      </w:r>
    </w:p>
    <w:p w14:paraId="0B6F14E2" w14:textId="77777777" w:rsidR="00D84401" w:rsidRDefault="00D84401" w:rsidP="000B0C06">
      <w:pPr>
        <w:pStyle w:val="Standard"/>
        <w:tabs>
          <w:tab w:val="left" w:pos="1593"/>
        </w:tabs>
        <w:ind w:left="-284" w:firstLine="425"/>
        <w:contextualSpacing/>
        <w:jc w:val="both"/>
        <w:rPr>
          <w:sz w:val="22"/>
          <w:szCs w:val="22"/>
        </w:rPr>
      </w:pPr>
    </w:p>
    <w:p w14:paraId="3F80D9D9" w14:textId="77777777" w:rsidR="00D84401" w:rsidRDefault="00D84401" w:rsidP="006A7D64">
      <w:pPr>
        <w:pStyle w:val="Standard"/>
        <w:tabs>
          <w:tab w:val="left" w:pos="1593"/>
        </w:tabs>
        <w:ind w:left="-284" w:firstLine="426"/>
        <w:contextualSpacing/>
        <w:jc w:val="both"/>
        <w:rPr>
          <w:sz w:val="22"/>
          <w:szCs w:val="22"/>
        </w:rPr>
      </w:pPr>
    </w:p>
    <w:p w14:paraId="6D94D333" w14:textId="25497478" w:rsidR="006A7D64" w:rsidRPr="005767C4" w:rsidRDefault="006A7D64" w:rsidP="006A7D64">
      <w:pPr>
        <w:tabs>
          <w:tab w:val="left" w:pos="2160"/>
        </w:tabs>
        <w:ind w:left="-284" w:firstLine="426"/>
        <w:contextualSpacing/>
        <w:jc w:val="both"/>
        <w:rPr>
          <w:sz w:val="22"/>
          <w:szCs w:val="22"/>
          <w:lang w:eastAsia="fr-FR"/>
        </w:rPr>
      </w:pPr>
      <w:r w:rsidRPr="001B2422">
        <w:rPr>
          <w:b/>
          <w:sz w:val="22"/>
          <w:szCs w:val="22"/>
          <w:lang w:eastAsia="fr-FR"/>
        </w:rPr>
        <w:lastRenderedPageBreak/>
        <w:t>2.3.</w:t>
      </w:r>
      <w:r w:rsidRPr="005767C4">
        <w:rPr>
          <w:sz w:val="22"/>
          <w:szCs w:val="22"/>
          <w:lang w:eastAsia="fr-FR"/>
        </w:rPr>
        <w:t xml:space="preserve"> </w:t>
      </w:r>
      <w:r>
        <w:rPr>
          <w:sz w:val="22"/>
          <w:szCs w:val="22"/>
        </w:rPr>
        <w:t>Поставщик</w:t>
      </w:r>
      <w:r w:rsidRPr="005767C4">
        <w:rPr>
          <w:sz w:val="22"/>
          <w:szCs w:val="22"/>
        </w:rPr>
        <w:t xml:space="preserve"> </w:t>
      </w:r>
      <w:r w:rsidRPr="005767C4">
        <w:rPr>
          <w:sz w:val="22"/>
          <w:szCs w:val="22"/>
          <w:lang w:eastAsia="fr-FR"/>
        </w:rPr>
        <w:t xml:space="preserve">обязуется возместить </w:t>
      </w:r>
      <w:r>
        <w:rPr>
          <w:sz w:val="22"/>
          <w:szCs w:val="22"/>
        </w:rPr>
        <w:t>Покупател</w:t>
      </w:r>
      <w:r w:rsidRPr="005767C4">
        <w:rPr>
          <w:sz w:val="22"/>
          <w:szCs w:val="22"/>
        </w:rPr>
        <w:t>ю</w:t>
      </w:r>
      <w:r w:rsidRPr="005767C4">
        <w:rPr>
          <w:sz w:val="22"/>
          <w:szCs w:val="22"/>
          <w:lang w:eastAsia="fr-FR"/>
        </w:rPr>
        <w:t xml:space="preserve"> имущественные потери и/или убытки </w:t>
      </w:r>
      <w:r>
        <w:rPr>
          <w:sz w:val="22"/>
          <w:szCs w:val="22"/>
        </w:rPr>
        <w:t>Покупател</w:t>
      </w:r>
      <w:r w:rsidRPr="005767C4">
        <w:rPr>
          <w:sz w:val="22"/>
          <w:szCs w:val="22"/>
        </w:rPr>
        <w:t>я</w:t>
      </w:r>
      <w:r w:rsidRPr="005767C4">
        <w:rPr>
          <w:sz w:val="22"/>
          <w:szCs w:val="22"/>
          <w:lang w:eastAsia="fr-FR"/>
        </w:rPr>
        <w:t xml:space="preserve"> в течение 10 (десяти) рабочих дней с даты получения </w:t>
      </w:r>
      <w:r>
        <w:rPr>
          <w:sz w:val="22"/>
          <w:szCs w:val="22"/>
        </w:rPr>
        <w:t>Поставщик</w:t>
      </w:r>
      <w:r w:rsidRPr="005767C4">
        <w:rPr>
          <w:sz w:val="22"/>
          <w:szCs w:val="22"/>
        </w:rPr>
        <w:t xml:space="preserve">ом </w:t>
      </w:r>
      <w:r w:rsidRPr="005767C4">
        <w:rPr>
          <w:sz w:val="22"/>
          <w:szCs w:val="22"/>
          <w:lang w:eastAsia="fr-FR"/>
        </w:rPr>
        <w:t xml:space="preserve">соответствующего требования </w:t>
      </w:r>
      <w:r>
        <w:rPr>
          <w:sz w:val="22"/>
          <w:szCs w:val="22"/>
        </w:rPr>
        <w:t>Покупател</w:t>
      </w:r>
      <w:r w:rsidRPr="005767C4">
        <w:rPr>
          <w:sz w:val="22"/>
          <w:szCs w:val="22"/>
        </w:rPr>
        <w:t>я</w:t>
      </w:r>
      <w:r w:rsidRPr="005767C4">
        <w:rPr>
          <w:sz w:val="22"/>
          <w:szCs w:val="22"/>
          <w:lang w:eastAsia="fr-FR"/>
        </w:rPr>
        <w:t xml:space="preserve">. В случае направления указанного требования по почте заказным письмом оно считается полученным </w:t>
      </w:r>
      <w:r>
        <w:rPr>
          <w:sz w:val="22"/>
          <w:szCs w:val="22"/>
        </w:rPr>
        <w:t>Поставщик</w:t>
      </w:r>
      <w:r w:rsidRPr="005767C4">
        <w:rPr>
          <w:sz w:val="22"/>
          <w:szCs w:val="22"/>
        </w:rPr>
        <w:t xml:space="preserve">ом </w:t>
      </w:r>
      <w:r w:rsidRPr="005767C4">
        <w:rPr>
          <w:sz w:val="22"/>
          <w:szCs w:val="22"/>
          <w:lang w:eastAsia="fr-FR"/>
        </w:rPr>
        <w:t>по истечении 6 (шести) дней с даты направления заказного письма.</w:t>
      </w:r>
    </w:p>
    <w:p w14:paraId="01773C60" w14:textId="15D48DC9" w:rsidR="006A7D64" w:rsidRPr="005767C4" w:rsidRDefault="006A7D64" w:rsidP="006A7D64">
      <w:pPr>
        <w:tabs>
          <w:tab w:val="left" w:pos="2160"/>
        </w:tabs>
        <w:ind w:left="-284" w:firstLine="426"/>
        <w:contextualSpacing/>
        <w:jc w:val="both"/>
        <w:rPr>
          <w:sz w:val="22"/>
          <w:szCs w:val="22"/>
          <w:lang w:eastAsia="fr-FR"/>
        </w:rPr>
      </w:pPr>
      <w:r w:rsidRPr="001B2422">
        <w:rPr>
          <w:b/>
          <w:sz w:val="22"/>
          <w:szCs w:val="22"/>
          <w:lang w:eastAsia="fr-FR"/>
        </w:rPr>
        <w:t>2.4.</w:t>
      </w:r>
      <w:r w:rsidRPr="005767C4">
        <w:rPr>
          <w:sz w:val="22"/>
          <w:szCs w:val="22"/>
          <w:lang w:eastAsia="fr-FR"/>
        </w:rPr>
        <w:t xml:space="preserve"> </w:t>
      </w:r>
      <w:r>
        <w:rPr>
          <w:sz w:val="22"/>
          <w:szCs w:val="22"/>
        </w:rPr>
        <w:t>Покупател</w:t>
      </w:r>
      <w:r w:rsidRPr="005767C4">
        <w:rPr>
          <w:sz w:val="22"/>
          <w:szCs w:val="22"/>
        </w:rPr>
        <w:t>ь</w:t>
      </w:r>
      <w:r w:rsidRPr="005767C4">
        <w:rPr>
          <w:sz w:val="22"/>
          <w:szCs w:val="22"/>
          <w:lang w:eastAsia="fr-FR"/>
        </w:rPr>
        <w:t xml:space="preserve"> вправе удовлетворить требования к </w:t>
      </w:r>
      <w:r>
        <w:rPr>
          <w:sz w:val="22"/>
          <w:szCs w:val="22"/>
        </w:rPr>
        <w:t>Поставщик</w:t>
      </w:r>
      <w:r w:rsidRPr="005767C4">
        <w:rPr>
          <w:sz w:val="22"/>
          <w:szCs w:val="22"/>
        </w:rPr>
        <w:t xml:space="preserve">у </w:t>
      </w:r>
      <w:r w:rsidRPr="005767C4">
        <w:rPr>
          <w:sz w:val="22"/>
          <w:szCs w:val="22"/>
          <w:lang w:eastAsia="fr-FR"/>
        </w:rPr>
        <w:t xml:space="preserve">о возмещении имущественных потерь и/или убытков из денежных средств, причитающихся выплате </w:t>
      </w:r>
      <w:r>
        <w:rPr>
          <w:sz w:val="22"/>
          <w:szCs w:val="22"/>
        </w:rPr>
        <w:t>Поставщик</w:t>
      </w:r>
      <w:r w:rsidRPr="005767C4">
        <w:rPr>
          <w:sz w:val="22"/>
          <w:szCs w:val="22"/>
        </w:rPr>
        <w:t xml:space="preserve">у </w:t>
      </w:r>
      <w:r w:rsidRPr="005767C4">
        <w:rPr>
          <w:sz w:val="22"/>
          <w:szCs w:val="22"/>
          <w:lang w:eastAsia="fr-FR"/>
        </w:rPr>
        <w:t xml:space="preserve">по любым основаниям, направив уведомление о зачете </w:t>
      </w:r>
      <w:r>
        <w:rPr>
          <w:sz w:val="22"/>
          <w:szCs w:val="22"/>
          <w:lang w:eastAsia="fr-FR"/>
        </w:rPr>
        <w:t>Поставщик</w:t>
      </w:r>
      <w:r w:rsidRPr="005767C4">
        <w:rPr>
          <w:sz w:val="22"/>
          <w:szCs w:val="22"/>
          <w:lang w:eastAsia="fr-FR"/>
        </w:rPr>
        <w:t>у.</w:t>
      </w:r>
    </w:p>
    <w:p w14:paraId="5653DF81" w14:textId="179F3B45" w:rsidR="006A7D64" w:rsidRPr="001B2422" w:rsidRDefault="006A7D64" w:rsidP="006A7D64">
      <w:pPr>
        <w:tabs>
          <w:tab w:val="left" w:pos="2160"/>
        </w:tabs>
        <w:ind w:left="-284" w:firstLine="426"/>
        <w:contextualSpacing/>
        <w:jc w:val="both"/>
        <w:rPr>
          <w:sz w:val="22"/>
          <w:szCs w:val="22"/>
        </w:rPr>
      </w:pPr>
      <w:r w:rsidRPr="001B2422">
        <w:rPr>
          <w:b/>
          <w:sz w:val="22"/>
          <w:szCs w:val="22"/>
          <w:lang w:eastAsia="fr-FR"/>
        </w:rPr>
        <w:t>2.5.</w:t>
      </w:r>
      <w:r w:rsidRPr="001B2422">
        <w:rPr>
          <w:sz w:val="22"/>
          <w:szCs w:val="22"/>
          <w:lang w:eastAsia="fr-FR"/>
        </w:rPr>
        <w:t xml:space="preserve"> </w:t>
      </w:r>
      <w:bookmarkStart w:id="1" w:name="_Ref5027822"/>
      <w:bookmarkStart w:id="2" w:name="_Ref5365889"/>
      <w:r w:rsidRPr="001B2422">
        <w:rPr>
          <w:sz w:val="22"/>
          <w:szCs w:val="22"/>
          <w:lang w:eastAsia="fr-FR"/>
        </w:rPr>
        <w:t>У</w:t>
      </w:r>
      <w:r w:rsidRPr="001B2422">
        <w:rPr>
          <w:sz w:val="22"/>
          <w:szCs w:val="22"/>
        </w:rPr>
        <w:t xml:space="preserve">плаченная </w:t>
      </w:r>
      <w:r>
        <w:rPr>
          <w:sz w:val="22"/>
          <w:szCs w:val="22"/>
        </w:rPr>
        <w:t>Поставщик</w:t>
      </w:r>
      <w:r w:rsidRPr="001B2422">
        <w:rPr>
          <w:sz w:val="22"/>
          <w:szCs w:val="22"/>
        </w:rPr>
        <w:t xml:space="preserve">ом сумма в счет возмещения имущественных потерь подлежит возврату </w:t>
      </w:r>
      <w:r>
        <w:rPr>
          <w:sz w:val="22"/>
          <w:szCs w:val="22"/>
        </w:rPr>
        <w:t>Покупател</w:t>
      </w:r>
      <w:r w:rsidRPr="001B2422">
        <w:rPr>
          <w:sz w:val="22"/>
          <w:szCs w:val="22"/>
        </w:rPr>
        <w:t>ем в случаях:</w:t>
      </w:r>
      <w:bookmarkEnd w:id="1"/>
      <w:bookmarkEnd w:id="2"/>
    </w:p>
    <w:p w14:paraId="6AB22D48" w14:textId="77777777"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50800B28" w14:textId="66637A6F"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sidRPr="001B2422">
        <w:rPr>
          <w:color w:val="4472C4" w:themeColor="accent5"/>
          <w:szCs w:val="22"/>
          <w:lang w:val="ru-RU"/>
        </w:rPr>
        <w:t xml:space="preserve">Устранения признаков Несформированного источника для вычета по НДС, если ранее </w:t>
      </w:r>
      <w:r>
        <w:rPr>
          <w:color w:val="4472C4" w:themeColor="accent5"/>
          <w:szCs w:val="22"/>
          <w:lang w:val="ru-RU"/>
        </w:rPr>
        <w:t>Покупател</w:t>
      </w:r>
      <w:r w:rsidRPr="001B2422">
        <w:rPr>
          <w:color w:val="4472C4" w:themeColor="accent5"/>
          <w:szCs w:val="22"/>
          <w:lang w:val="ru-RU"/>
        </w:rPr>
        <w:t xml:space="preserve">ь добровольно отказался от применения вычета по НДС по операциям с </w:t>
      </w:r>
      <w:r>
        <w:rPr>
          <w:color w:val="4472C4" w:themeColor="accent5"/>
          <w:szCs w:val="22"/>
          <w:lang w:val="ru-RU"/>
        </w:rPr>
        <w:t>Поставщик</w:t>
      </w:r>
      <w:r w:rsidRPr="001B2422">
        <w:rPr>
          <w:color w:val="4472C4" w:themeColor="accent5"/>
          <w:szCs w:val="22"/>
          <w:lang w:val="ru-RU"/>
        </w:rPr>
        <w:t xml:space="preserve">ом, что должно быть подтверждено соответствующим Информационным письмом налогового органа;  </w:t>
      </w:r>
    </w:p>
    <w:p w14:paraId="5B38DBDD" w14:textId="4CD06561" w:rsidR="006A7D64" w:rsidRPr="006A7D64" w:rsidRDefault="006A7D64" w:rsidP="006A7D64">
      <w:pPr>
        <w:pStyle w:val="ELevel4"/>
        <w:numPr>
          <w:ilvl w:val="0"/>
          <w:numId w:val="0"/>
        </w:numPr>
        <w:spacing w:after="0" w:line="240" w:lineRule="auto"/>
        <w:ind w:left="-284" w:firstLine="426"/>
        <w:contextualSpacing/>
        <w:rPr>
          <w:color w:val="0070C0"/>
          <w:szCs w:val="22"/>
          <w:lang w:val="ru-RU"/>
        </w:rPr>
      </w:pPr>
      <w:r w:rsidRPr="006A7D64">
        <w:rPr>
          <w:color w:val="0070C0"/>
          <w:szCs w:val="22"/>
          <w:lang w:val="ru-RU"/>
        </w:rPr>
        <w:t>• Прекращение действия обстоятель</w:t>
      </w:r>
      <w:r>
        <w:rPr>
          <w:color w:val="0070C0"/>
          <w:szCs w:val="22"/>
          <w:lang w:val="ru-RU"/>
        </w:rPr>
        <w:t>ств, согласованных в настоящем Соглашении</w:t>
      </w:r>
      <w:r w:rsidRPr="006A7D64">
        <w:rPr>
          <w:color w:val="0070C0"/>
          <w:szCs w:val="22"/>
          <w:lang w:val="ru-RU"/>
        </w:rPr>
        <w:t>, как основание для возмещения Поставщиком имущественных потерь, понесенных Покупателем.</w:t>
      </w:r>
    </w:p>
    <w:p w14:paraId="2F57A16D" w14:textId="6D992F9E" w:rsidR="006A7D64" w:rsidRPr="001B2422" w:rsidRDefault="006A7D64" w:rsidP="006A7D64">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Pr>
          <w:szCs w:val="22"/>
          <w:lang w:val="ru-RU"/>
        </w:rPr>
        <w:t>Покупател</w:t>
      </w:r>
      <w:r w:rsidRPr="001B2422">
        <w:rPr>
          <w:szCs w:val="22"/>
          <w:lang w:val="ru-RU"/>
        </w:rPr>
        <w:t xml:space="preserve">ь возвращает денежные средства </w:t>
      </w:r>
      <w:r>
        <w:rPr>
          <w:szCs w:val="22"/>
          <w:lang w:val="ru-RU"/>
        </w:rPr>
        <w:t>Поставщик</w:t>
      </w:r>
      <w:r w:rsidRPr="001B2422">
        <w:rPr>
          <w:szCs w:val="22"/>
          <w:lang w:val="ru-RU"/>
        </w:rPr>
        <w:t>у в течение 10</w:t>
      </w:r>
      <w:r w:rsidRPr="001B2422">
        <w:rPr>
          <w:szCs w:val="22"/>
        </w:rPr>
        <w:t> </w:t>
      </w:r>
      <w:r w:rsidRPr="001B2422">
        <w:rPr>
          <w:szCs w:val="22"/>
          <w:lang w:val="ru-RU"/>
        </w:rPr>
        <w:t xml:space="preserve">(десяти) рабочих дней с даты получения уведомления </w:t>
      </w:r>
      <w:r>
        <w:rPr>
          <w:szCs w:val="22"/>
          <w:lang w:val="ru-RU"/>
        </w:rPr>
        <w:t>Поставщик</w:t>
      </w:r>
      <w:r w:rsidRPr="001B2422">
        <w:rPr>
          <w:szCs w:val="22"/>
          <w:lang w:val="ru-RU"/>
        </w:rPr>
        <w:t>а с приложенными копиями документов, подтверждающих</w:t>
      </w:r>
      <w:r w:rsidRPr="005767C4">
        <w:rPr>
          <w:i/>
          <w:szCs w:val="22"/>
          <w:lang w:val="ru-RU"/>
        </w:rPr>
        <w:t xml:space="preserve"> </w:t>
      </w:r>
      <w:r w:rsidRPr="001B2422">
        <w:rPr>
          <w:szCs w:val="22"/>
          <w:lang w:val="ru-RU"/>
        </w:rPr>
        <w:t>обстоятельства, указанные в п.2.5. настоящего Соглашения.</w:t>
      </w:r>
    </w:p>
    <w:p w14:paraId="4FD89AE7" w14:textId="77777777" w:rsidR="006A7D64" w:rsidRPr="005767C4" w:rsidRDefault="006A7D64" w:rsidP="006A7D64">
      <w:pPr>
        <w:tabs>
          <w:tab w:val="left" w:pos="426"/>
          <w:tab w:val="left" w:pos="2160"/>
        </w:tabs>
        <w:ind w:left="-284" w:firstLine="426"/>
        <w:contextualSpacing/>
        <w:jc w:val="both"/>
        <w:rPr>
          <w:sz w:val="22"/>
          <w:szCs w:val="22"/>
          <w:lang w:eastAsia="fr-FR"/>
        </w:rPr>
      </w:pPr>
      <w:r w:rsidRPr="005767C4">
        <w:rPr>
          <w:b/>
          <w:sz w:val="22"/>
          <w:szCs w:val="22"/>
          <w:lang w:eastAsia="fr-FR"/>
        </w:rPr>
        <w:t>3.</w:t>
      </w:r>
      <w:r w:rsidRPr="005767C4">
        <w:rPr>
          <w:sz w:val="22"/>
          <w:szCs w:val="22"/>
          <w:lang w:eastAsia="fr-FR"/>
        </w:rPr>
        <w:tab/>
        <w:t xml:space="preserve">Стороны признают, что условия настоящего </w:t>
      </w:r>
      <w:r>
        <w:rPr>
          <w:sz w:val="22"/>
          <w:szCs w:val="22"/>
          <w:lang w:eastAsia="fr-FR"/>
        </w:rPr>
        <w:t>Соглашения</w:t>
      </w:r>
      <w:r w:rsidRPr="005767C4">
        <w:rPr>
          <w:sz w:val="22"/>
          <w:szCs w:val="22"/>
          <w:lang w:eastAsia="fr-FR"/>
        </w:rPr>
        <w:t xml:space="preserve">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w:t>
      </w:r>
      <w:r>
        <w:rPr>
          <w:sz w:val="22"/>
          <w:szCs w:val="22"/>
          <w:lang w:eastAsia="fr-FR"/>
        </w:rPr>
        <w:t>Соглашения</w:t>
      </w:r>
      <w:r w:rsidRPr="005767C4">
        <w:rPr>
          <w:sz w:val="22"/>
          <w:szCs w:val="22"/>
          <w:lang w:eastAsia="fr-FR"/>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w:t>
      </w:r>
      <w:r>
        <w:rPr>
          <w:sz w:val="22"/>
          <w:szCs w:val="22"/>
          <w:lang w:eastAsia="fr-FR"/>
        </w:rPr>
        <w:t>Соглашения</w:t>
      </w:r>
      <w:r w:rsidRPr="005767C4">
        <w:rPr>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3BB749F" w14:textId="77777777" w:rsidR="006A7D64" w:rsidRDefault="006A7D64" w:rsidP="006A7D64">
      <w:pPr>
        <w:pBdr>
          <w:top w:val="nil"/>
          <w:left w:val="nil"/>
          <w:bottom w:val="nil"/>
          <w:right w:val="nil"/>
          <w:between w:val="nil"/>
        </w:pBdr>
        <w:tabs>
          <w:tab w:val="left" w:pos="284"/>
        </w:tabs>
        <w:ind w:left="-284" w:firstLine="426"/>
        <w:contextualSpacing/>
        <w:jc w:val="both"/>
        <w:rPr>
          <w:color w:val="00000A"/>
          <w:sz w:val="22"/>
          <w:szCs w:val="22"/>
        </w:rPr>
      </w:pPr>
      <w:r>
        <w:rPr>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3F42A11" w14:textId="77777777" w:rsidR="003826BE" w:rsidRPr="00594D71" w:rsidRDefault="003826BE" w:rsidP="0070014F">
      <w:pPr>
        <w:tabs>
          <w:tab w:val="left" w:pos="993"/>
        </w:tabs>
        <w:ind w:left="-284" w:firstLine="426"/>
        <w:contextualSpacing/>
        <w:jc w:val="both"/>
        <w:rPr>
          <w:sz w:val="22"/>
          <w:szCs w:val="22"/>
          <w:shd w:val="clear" w:color="auto" w:fill="FFFFFF"/>
        </w:rPr>
      </w:pPr>
    </w:p>
    <w:p w14:paraId="79AAFFB7" w14:textId="77777777" w:rsidR="0047079F" w:rsidRPr="00594D71" w:rsidRDefault="0047079F" w:rsidP="0070014F">
      <w:pPr>
        <w:tabs>
          <w:tab w:val="left" w:pos="993"/>
        </w:tabs>
        <w:ind w:left="-284" w:firstLine="426"/>
        <w:contextualSpacing/>
        <w:jc w:val="both"/>
        <w:rPr>
          <w:sz w:val="22"/>
          <w:szCs w:val="22"/>
          <w:shd w:val="clear" w:color="auto" w:fill="FFFFFF"/>
        </w:rPr>
      </w:pPr>
    </w:p>
    <w:p w14:paraId="0D9548F9" w14:textId="77777777" w:rsidR="001A3DBC" w:rsidRPr="0070014F" w:rsidRDefault="001A3DBC" w:rsidP="002A528F">
      <w:pPr>
        <w:tabs>
          <w:tab w:val="left" w:pos="993"/>
        </w:tabs>
        <w:contextualSpacing/>
        <w:jc w:val="both"/>
        <w:rPr>
          <w:color w:val="4472C4" w:themeColor="accent5"/>
          <w:sz w:val="20"/>
          <w:szCs w:val="20"/>
          <w:shd w:val="clear" w:color="auto" w:fill="FFFFFF"/>
        </w:rPr>
      </w:pPr>
    </w:p>
    <w:p w14:paraId="331D26B0" w14:textId="77777777" w:rsidR="001A3DBC" w:rsidRPr="0070014F" w:rsidRDefault="001A3DBC" w:rsidP="0070014F">
      <w:pPr>
        <w:tabs>
          <w:tab w:val="left" w:pos="993"/>
        </w:tabs>
        <w:ind w:left="-284" w:firstLine="426"/>
        <w:contextualSpacing/>
        <w:jc w:val="both"/>
        <w:rPr>
          <w:color w:val="4472C4" w:themeColor="accent5"/>
          <w:sz w:val="20"/>
          <w:szCs w:val="20"/>
          <w:shd w:val="clear" w:color="auto" w:fill="FFFFFF"/>
        </w:rPr>
      </w:pPr>
    </w:p>
    <w:p w14:paraId="5DA84F04" w14:textId="77777777" w:rsidR="003826BE" w:rsidRPr="0070014F" w:rsidRDefault="003826BE" w:rsidP="0070014F">
      <w:pPr>
        <w:pStyle w:val="a3"/>
        <w:spacing w:after="0" w:line="240" w:lineRule="auto"/>
        <w:ind w:left="-284" w:firstLine="426"/>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 Форма Уведомления</w:t>
      </w:r>
    </w:p>
    <w:p w14:paraId="1CEC27CB" w14:textId="77777777" w:rsidR="003826BE" w:rsidRPr="0070014F" w:rsidRDefault="003826BE" w:rsidP="0070014F">
      <w:pPr>
        <w:pStyle w:val="a3"/>
        <w:spacing w:after="0" w:line="240" w:lineRule="auto"/>
        <w:ind w:left="-284" w:firstLine="426"/>
        <w:jc w:val="right"/>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Приложение № 1</w:t>
      </w:r>
    </w:p>
    <w:p w14:paraId="2ABF5A55" w14:textId="5E3CB095" w:rsidR="003826BE" w:rsidRPr="0070014F" w:rsidRDefault="003826BE" w:rsidP="0070014F">
      <w:pPr>
        <w:pStyle w:val="a3"/>
        <w:spacing w:after="0" w:line="240" w:lineRule="auto"/>
        <w:ind w:left="-284" w:firstLine="426"/>
        <w:jc w:val="right"/>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 xml:space="preserve">к </w:t>
      </w:r>
      <w:r w:rsidR="006A7D64">
        <w:rPr>
          <w:rFonts w:ascii="Times New Roman" w:hAnsi="Times New Roman" w:cs="Times New Roman"/>
          <w:color w:val="4472C4" w:themeColor="accent5"/>
          <w:sz w:val="20"/>
          <w:szCs w:val="20"/>
          <w:lang w:val="ru-RU"/>
        </w:rPr>
        <w:t>Соглашению</w:t>
      </w:r>
      <w:r w:rsidRPr="0070014F">
        <w:rPr>
          <w:rFonts w:ascii="Times New Roman" w:hAnsi="Times New Roman" w:cs="Times New Roman"/>
          <w:color w:val="4472C4" w:themeColor="accent5"/>
          <w:sz w:val="20"/>
          <w:szCs w:val="20"/>
          <w:lang w:val="ru-RU"/>
        </w:rPr>
        <w:t xml:space="preserve"> №____ от _____</w:t>
      </w:r>
    </w:p>
    <w:p w14:paraId="09F94294" w14:textId="77777777" w:rsidR="003826BE" w:rsidRPr="0070014F" w:rsidRDefault="003826BE" w:rsidP="0070014F">
      <w:pPr>
        <w:pStyle w:val="a3"/>
        <w:spacing w:after="0" w:line="240" w:lineRule="auto"/>
        <w:ind w:left="-284" w:firstLine="426"/>
        <w:jc w:val="center"/>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Уведомление</w:t>
      </w:r>
    </w:p>
    <w:p w14:paraId="3A7BD71F" w14:textId="77777777" w:rsidR="003826BE" w:rsidRPr="0070014F" w:rsidRDefault="003826BE" w:rsidP="0070014F">
      <w:pPr>
        <w:pStyle w:val="a3"/>
        <w:spacing w:after="0" w:line="240" w:lineRule="auto"/>
        <w:ind w:left="-284" w:firstLine="426"/>
        <w:jc w:val="both"/>
        <w:rPr>
          <w:rFonts w:ascii="Times New Roman" w:hAnsi="Times New Roman" w:cs="Times New Roman"/>
          <w:color w:val="4472C4" w:themeColor="accent5"/>
          <w:sz w:val="20"/>
          <w:szCs w:val="20"/>
          <w:lang w:val="ru-RU"/>
        </w:rPr>
      </w:pPr>
    </w:p>
    <w:p w14:paraId="3BF8924F" w14:textId="77777777" w:rsidR="003826BE" w:rsidRPr="0070014F" w:rsidRDefault="003826BE" w:rsidP="0070014F">
      <w:pPr>
        <w:pStyle w:val="a3"/>
        <w:spacing w:after="0" w:line="240" w:lineRule="auto"/>
        <w:ind w:left="-284" w:firstLine="426"/>
        <w:jc w:val="both"/>
        <w:rPr>
          <w:rFonts w:ascii="Times New Roman" w:hAnsi="Times New Roman" w:cs="Times New Roman"/>
          <w:color w:val="4472C4" w:themeColor="accent5"/>
          <w:sz w:val="20"/>
          <w:szCs w:val="20"/>
          <w:lang w:val="ru-RU"/>
        </w:rPr>
      </w:pPr>
      <w:r w:rsidRPr="0070014F">
        <w:rPr>
          <w:rFonts w:ascii="Times New Roman" w:hAnsi="Times New Roman" w:cs="Times New Roman"/>
          <w:color w:val="4472C4" w:themeColor="accent5"/>
          <w:sz w:val="20"/>
          <w:szCs w:val="20"/>
          <w:lang w:val="ru-RU"/>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4A11B691" w14:textId="34D3AA2C" w:rsidR="003826BE" w:rsidRPr="00E64E31" w:rsidRDefault="003826BE" w:rsidP="0070014F">
      <w:pPr>
        <w:pStyle w:val="a3"/>
        <w:spacing w:after="0" w:line="240" w:lineRule="auto"/>
        <w:ind w:left="-284" w:firstLine="426"/>
        <w:jc w:val="both"/>
        <w:rPr>
          <w:rFonts w:ascii="Times New Roman" w:hAnsi="Times New Roman" w:cs="Times New Roman"/>
          <w:i/>
          <w:color w:val="4472C4" w:themeColor="accent5"/>
          <w:sz w:val="20"/>
          <w:szCs w:val="20"/>
          <w:lang w:val="ru-RU"/>
        </w:rPr>
      </w:pPr>
      <w:r w:rsidRPr="0070014F">
        <w:rPr>
          <w:rFonts w:ascii="Times New Roman" w:hAnsi="Times New Roman" w:cs="Times New Roman"/>
          <w:color w:val="4472C4" w:themeColor="accent5"/>
          <w:sz w:val="20"/>
          <w:szCs w:val="20"/>
          <w:lang w:val="ru-RU"/>
        </w:rPr>
        <w:t>Предлагаем Вам урегулировать возникшую ситуацию в срок до «__» ________ 20</w:t>
      </w:r>
      <w:r w:rsidR="00E64E31">
        <w:rPr>
          <w:rFonts w:ascii="Times New Roman" w:hAnsi="Times New Roman" w:cs="Times New Roman"/>
          <w:color w:val="4472C4" w:themeColor="accent5"/>
          <w:sz w:val="20"/>
          <w:szCs w:val="20"/>
          <w:lang w:val="ru-RU"/>
        </w:rPr>
        <w:t>2</w:t>
      </w:r>
      <w:r w:rsidRPr="0070014F">
        <w:rPr>
          <w:rFonts w:ascii="Times New Roman" w:hAnsi="Times New Roman" w:cs="Times New Roman"/>
          <w:color w:val="4472C4" w:themeColor="accent5"/>
          <w:sz w:val="20"/>
          <w:szCs w:val="20"/>
          <w:lang w:val="ru-RU"/>
        </w:rPr>
        <w:t xml:space="preserve">_. </w:t>
      </w:r>
      <w:r w:rsidRPr="00E64E31">
        <w:rPr>
          <w:rFonts w:ascii="Times New Roman" w:hAnsi="Times New Roman" w:cs="Times New Roman"/>
          <w:i/>
          <w:color w:val="4472C4" w:themeColor="accent5"/>
          <w:sz w:val="20"/>
          <w:szCs w:val="20"/>
          <w:lang w:val="ru-RU"/>
        </w:rPr>
        <w:t xml:space="preserve">(срок идентичен сроку, указанному в информационном письме, полученном от </w:t>
      </w:r>
      <w:r w:rsidR="006A7D64">
        <w:rPr>
          <w:rFonts w:ascii="Times New Roman" w:hAnsi="Times New Roman" w:cs="Times New Roman"/>
          <w:i/>
          <w:color w:val="4472C4" w:themeColor="accent5"/>
          <w:sz w:val="20"/>
          <w:szCs w:val="20"/>
          <w:lang w:val="ru-RU"/>
        </w:rPr>
        <w:t>налогового органа</w:t>
      </w:r>
      <w:r w:rsidRPr="00E64E31">
        <w:rPr>
          <w:rFonts w:ascii="Times New Roman" w:hAnsi="Times New Roman" w:cs="Times New Roman"/>
          <w:i/>
          <w:color w:val="4472C4" w:themeColor="accent5"/>
          <w:sz w:val="20"/>
          <w:szCs w:val="20"/>
          <w:lang w:val="ru-RU"/>
        </w:rPr>
        <w:t>)</w:t>
      </w:r>
    </w:p>
    <w:p w14:paraId="2495B8A9" w14:textId="77777777" w:rsidR="003826BE" w:rsidRPr="0070014F" w:rsidRDefault="003826BE" w:rsidP="0070014F">
      <w:pPr>
        <w:tabs>
          <w:tab w:val="left" w:pos="426"/>
          <w:tab w:val="left" w:pos="2160"/>
        </w:tabs>
        <w:ind w:left="-284" w:firstLine="426"/>
        <w:contextualSpacing/>
        <w:jc w:val="both"/>
        <w:rPr>
          <w:color w:val="4472C4" w:themeColor="accent5"/>
          <w:sz w:val="20"/>
          <w:szCs w:val="20"/>
          <w:lang w:eastAsia="fr-FR"/>
        </w:rPr>
      </w:pPr>
    </w:p>
    <w:sectPr w:rsidR="003826BE" w:rsidRPr="0070014F" w:rsidSect="00C14437">
      <w:headerReference w:type="even" r:id="rId7"/>
      <w:headerReference w:type="default" r:id="rId8"/>
      <w:footerReference w:type="even" r:id="rId9"/>
      <w:footerReference w:type="default" r:id="rId10"/>
      <w:headerReference w:type="first" r:id="rId11"/>
      <w:footerReference w:type="first" r:id="rId12"/>
      <w:pgSz w:w="11906" w:h="16838"/>
      <w:pgMar w:top="568" w:right="850" w:bottom="567"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04C4D" w14:textId="77777777" w:rsidR="00073A00" w:rsidRDefault="00073A00" w:rsidP="00A76F0D">
      <w:r>
        <w:separator/>
      </w:r>
    </w:p>
  </w:endnote>
  <w:endnote w:type="continuationSeparator" w:id="0">
    <w:p w14:paraId="679EF646" w14:textId="77777777" w:rsidR="00073A00" w:rsidRDefault="00073A00" w:rsidP="00A7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CA47" w14:textId="77777777" w:rsidR="00B44293" w:rsidRDefault="00B4429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267576"/>
      <w:docPartObj>
        <w:docPartGallery w:val="Page Numbers (Bottom of Page)"/>
        <w:docPartUnique/>
      </w:docPartObj>
    </w:sdtPr>
    <w:sdtEndPr/>
    <w:sdtContent>
      <w:p w14:paraId="3353D2D5" w14:textId="79EFA5DA" w:rsidR="00A76F0D" w:rsidRDefault="00A76F0D">
        <w:pPr>
          <w:pStyle w:val="af"/>
          <w:jc w:val="right"/>
        </w:pPr>
        <w:r>
          <w:fldChar w:fldCharType="begin"/>
        </w:r>
        <w:r>
          <w:instrText>PAGE   \* MERGEFORMAT</w:instrText>
        </w:r>
        <w:r>
          <w:fldChar w:fldCharType="separate"/>
        </w:r>
        <w:r w:rsidR="00B44293">
          <w:rPr>
            <w:noProof/>
          </w:rPr>
          <w:t>1</w:t>
        </w:r>
        <w:r>
          <w:fldChar w:fldCharType="end"/>
        </w:r>
      </w:p>
    </w:sdtContent>
  </w:sdt>
  <w:p w14:paraId="7F794F30" w14:textId="77777777" w:rsidR="00A76F0D" w:rsidRDefault="00A76F0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9304" w14:textId="77777777" w:rsidR="00B44293" w:rsidRDefault="00B442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BF705" w14:textId="77777777" w:rsidR="00073A00" w:rsidRDefault="00073A00" w:rsidP="00A76F0D">
      <w:r>
        <w:separator/>
      </w:r>
    </w:p>
  </w:footnote>
  <w:footnote w:type="continuationSeparator" w:id="0">
    <w:p w14:paraId="432029AC" w14:textId="77777777" w:rsidR="00073A00" w:rsidRDefault="00073A00" w:rsidP="00A7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CF9F" w14:textId="77777777" w:rsidR="00B44293" w:rsidRDefault="00B4429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8F1F" w14:textId="04027CAB" w:rsidR="00A76F0D" w:rsidRPr="00A76F0D" w:rsidRDefault="00A76F0D" w:rsidP="00A76F0D">
    <w:pPr>
      <w:pStyle w:val="ad"/>
      <w:jc w:val="right"/>
      <w:rPr>
        <w:sz w:val="20"/>
        <w:szCs w:val="20"/>
      </w:rPr>
    </w:pPr>
    <w:r w:rsidRPr="00A76F0D">
      <w:rPr>
        <w:sz w:val="20"/>
        <w:szCs w:val="20"/>
      </w:rPr>
      <w:t xml:space="preserve">Данная редакция «Соглашения о налоговых заверениях. Налоговой оговорки» соответствует редакции, размешенной в электронном виде по адресу: </w:t>
    </w:r>
    <w:bookmarkStart w:id="3" w:name="_GoBack"/>
    <w:r w:rsidR="00D84401">
      <w:rPr>
        <w:sz w:val="20"/>
        <w:szCs w:val="20"/>
      </w:rPr>
      <w:t>12.02.2025</w:t>
    </w:r>
    <w:r w:rsidRPr="00A76F0D">
      <w:rPr>
        <w:sz w:val="20"/>
        <w:szCs w:val="20"/>
      </w:rPr>
      <w:t>-Nalogovaya_ogovorka._Postavka._Treyder.docx</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A74E" w14:textId="77777777" w:rsidR="00B44293" w:rsidRDefault="00B4429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1C86"/>
    <w:multiLevelType w:val="multilevel"/>
    <w:tmpl w:val="CA747B9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CE688C"/>
    <w:multiLevelType w:val="hybridMultilevel"/>
    <w:tmpl w:val="2A5A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93B3F"/>
    <w:multiLevelType w:val="hybridMultilevel"/>
    <w:tmpl w:val="2F26262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782084C"/>
    <w:multiLevelType w:val="multilevel"/>
    <w:tmpl w:val="38AA51D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5B75C1"/>
    <w:multiLevelType w:val="multilevel"/>
    <w:tmpl w:val="3F22820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F8717A5"/>
    <w:multiLevelType w:val="multilevel"/>
    <w:tmpl w:val="7AC0AF7C"/>
    <w:lvl w:ilvl="0">
      <w:start w:val="2"/>
      <w:numFmt w:val="decimal"/>
      <w:lvlText w:val="%1"/>
      <w:lvlJc w:val="left"/>
      <w:pPr>
        <w:ind w:left="405" w:hanging="405"/>
      </w:pPr>
      <w:rPr>
        <w:rFonts w:hint="default"/>
      </w:rPr>
    </w:lvl>
    <w:lvl w:ilvl="1">
      <w:start w:val="5"/>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68CD4BFC"/>
    <w:multiLevelType w:val="multilevel"/>
    <w:tmpl w:val="A692BB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D7E3C66"/>
    <w:multiLevelType w:val="multilevel"/>
    <w:tmpl w:val="CFA81E76"/>
    <w:lvl w:ilvl="0">
      <w:start w:val="2"/>
      <w:numFmt w:val="decimal"/>
      <w:lvlText w:val="%1."/>
      <w:lvlJc w:val="left"/>
      <w:pPr>
        <w:ind w:left="450" w:hanging="450"/>
      </w:pPr>
      <w:rPr>
        <w:rFonts w:hint="default"/>
      </w:rPr>
    </w:lvl>
    <w:lvl w:ilvl="1">
      <w:start w:val="5"/>
      <w:numFmt w:val="decimal"/>
      <w:lvlText w:val="%1.%2."/>
      <w:lvlJc w:val="left"/>
      <w:pPr>
        <w:ind w:left="1093" w:hanging="45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701"/>
        </w:tabs>
        <w:ind w:left="1701"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9"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4"/>
  </w:num>
  <w:num w:numId="4">
    <w:abstractNumId w:val="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53"/>
    <w:rsid w:val="00001C05"/>
    <w:rsid w:val="00006FC2"/>
    <w:rsid w:val="00010A8C"/>
    <w:rsid w:val="00040240"/>
    <w:rsid w:val="00063D25"/>
    <w:rsid w:val="00073A00"/>
    <w:rsid w:val="00082FCC"/>
    <w:rsid w:val="000B0C06"/>
    <w:rsid w:val="000C2A1F"/>
    <w:rsid w:val="000D1744"/>
    <w:rsid w:val="000F6A35"/>
    <w:rsid w:val="00126D81"/>
    <w:rsid w:val="00127E92"/>
    <w:rsid w:val="00146445"/>
    <w:rsid w:val="001544D8"/>
    <w:rsid w:val="00156F95"/>
    <w:rsid w:val="00165EA4"/>
    <w:rsid w:val="00190DD8"/>
    <w:rsid w:val="001A0CED"/>
    <w:rsid w:val="001A3DBC"/>
    <w:rsid w:val="001B5F7B"/>
    <w:rsid w:val="001D16CD"/>
    <w:rsid w:val="002245A3"/>
    <w:rsid w:val="00231CFC"/>
    <w:rsid w:val="00232BBA"/>
    <w:rsid w:val="002332AD"/>
    <w:rsid w:val="0024607F"/>
    <w:rsid w:val="0025477D"/>
    <w:rsid w:val="00254CB5"/>
    <w:rsid w:val="002752FF"/>
    <w:rsid w:val="00296D20"/>
    <w:rsid w:val="002A528F"/>
    <w:rsid w:val="002E719D"/>
    <w:rsid w:val="003140FA"/>
    <w:rsid w:val="0032314C"/>
    <w:rsid w:val="003523A1"/>
    <w:rsid w:val="003647B9"/>
    <w:rsid w:val="00370727"/>
    <w:rsid w:val="00372B93"/>
    <w:rsid w:val="003826BE"/>
    <w:rsid w:val="003A202E"/>
    <w:rsid w:val="003E3E61"/>
    <w:rsid w:val="003E416D"/>
    <w:rsid w:val="004254E1"/>
    <w:rsid w:val="00434190"/>
    <w:rsid w:val="0047079F"/>
    <w:rsid w:val="00481333"/>
    <w:rsid w:val="004D0294"/>
    <w:rsid w:val="004F683D"/>
    <w:rsid w:val="00517C23"/>
    <w:rsid w:val="00533D92"/>
    <w:rsid w:val="00571E24"/>
    <w:rsid w:val="00594D71"/>
    <w:rsid w:val="005A7BFA"/>
    <w:rsid w:val="005B7963"/>
    <w:rsid w:val="005C338C"/>
    <w:rsid w:val="005F114B"/>
    <w:rsid w:val="00643059"/>
    <w:rsid w:val="006724A4"/>
    <w:rsid w:val="0067476B"/>
    <w:rsid w:val="00674C90"/>
    <w:rsid w:val="00685838"/>
    <w:rsid w:val="00686480"/>
    <w:rsid w:val="006918BC"/>
    <w:rsid w:val="006A7D64"/>
    <w:rsid w:val="006C0D57"/>
    <w:rsid w:val="0070014F"/>
    <w:rsid w:val="00715E39"/>
    <w:rsid w:val="00735AC5"/>
    <w:rsid w:val="00741280"/>
    <w:rsid w:val="0076421D"/>
    <w:rsid w:val="00767954"/>
    <w:rsid w:val="0078638A"/>
    <w:rsid w:val="007974DB"/>
    <w:rsid w:val="007A77DA"/>
    <w:rsid w:val="007F1B11"/>
    <w:rsid w:val="00810CD5"/>
    <w:rsid w:val="008164F3"/>
    <w:rsid w:val="008215E4"/>
    <w:rsid w:val="00825AEE"/>
    <w:rsid w:val="00867B24"/>
    <w:rsid w:val="0088590C"/>
    <w:rsid w:val="008A0B48"/>
    <w:rsid w:val="008A7154"/>
    <w:rsid w:val="008D3B3B"/>
    <w:rsid w:val="008F1D14"/>
    <w:rsid w:val="00906976"/>
    <w:rsid w:val="0091187C"/>
    <w:rsid w:val="009120E8"/>
    <w:rsid w:val="00962E08"/>
    <w:rsid w:val="009A7625"/>
    <w:rsid w:val="009D2C53"/>
    <w:rsid w:val="009E1AF3"/>
    <w:rsid w:val="00A44776"/>
    <w:rsid w:val="00A76F0D"/>
    <w:rsid w:val="00AD678B"/>
    <w:rsid w:val="00AE127E"/>
    <w:rsid w:val="00AF5347"/>
    <w:rsid w:val="00B44293"/>
    <w:rsid w:val="00B66BE8"/>
    <w:rsid w:val="00B7339F"/>
    <w:rsid w:val="00B87E93"/>
    <w:rsid w:val="00B92B18"/>
    <w:rsid w:val="00B96AAC"/>
    <w:rsid w:val="00BB2EDB"/>
    <w:rsid w:val="00BD1094"/>
    <w:rsid w:val="00C05D6F"/>
    <w:rsid w:val="00C14437"/>
    <w:rsid w:val="00C35332"/>
    <w:rsid w:val="00C93A9B"/>
    <w:rsid w:val="00CA3785"/>
    <w:rsid w:val="00CA3955"/>
    <w:rsid w:val="00CB68B6"/>
    <w:rsid w:val="00CF3D9E"/>
    <w:rsid w:val="00D020D1"/>
    <w:rsid w:val="00D24647"/>
    <w:rsid w:val="00D27709"/>
    <w:rsid w:val="00D84401"/>
    <w:rsid w:val="00DA443D"/>
    <w:rsid w:val="00DC3CD4"/>
    <w:rsid w:val="00DD0FA9"/>
    <w:rsid w:val="00E23E3D"/>
    <w:rsid w:val="00E25886"/>
    <w:rsid w:val="00E3766F"/>
    <w:rsid w:val="00E41EF5"/>
    <w:rsid w:val="00E54A86"/>
    <w:rsid w:val="00E64E31"/>
    <w:rsid w:val="00E723B0"/>
    <w:rsid w:val="00EA3A33"/>
    <w:rsid w:val="00EB4344"/>
    <w:rsid w:val="00ED45B2"/>
    <w:rsid w:val="00F365FC"/>
    <w:rsid w:val="00F5215A"/>
    <w:rsid w:val="00F52A61"/>
    <w:rsid w:val="00F57E85"/>
    <w:rsid w:val="00F725D4"/>
    <w:rsid w:val="00F767F7"/>
    <w:rsid w:val="00FB56CD"/>
    <w:rsid w:val="00FB6791"/>
    <w:rsid w:val="00FC30C0"/>
    <w:rsid w:val="00FD2BA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27B"/>
  <w15:chartTrackingRefBased/>
  <w15:docId w15:val="{601C22F4-ACB0-439C-BDE2-2CDB177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4"/>
    <w:uiPriority w:val="34"/>
    <w:qFormat/>
    <w:rsid w:val="00296D20"/>
    <w:pPr>
      <w:spacing w:after="160" w:line="259" w:lineRule="auto"/>
      <w:ind w:left="720"/>
      <w:contextualSpacing/>
    </w:pPr>
    <w:rPr>
      <w:rFonts w:asciiTheme="minorHAnsi" w:eastAsiaTheme="minorEastAsia" w:hAnsiTheme="minorHAnsi" w:cstheme="minorBidi"/>
      <w:sz w:val="22"/>
      <w:szCs w:val="22"/>
      <w:lang w:val="en-US" w:eastAsia="zh-CN" w:bidi="te-IN"/>
    </w:rPr>
  </w:style>
  <w:style w:type="paragraph" w:styleId="a5">
    <w:name w:val="Normal (Web)"/>
    <w:basedOn w:val="a"/>
    <w:uiPriority w:val="99"/>
    <w:unhideWhenUsed/>
    <w:rsid w:val="00296D20"/>
    <w:pPr>
      <w:spacing w:before="100" w:beforeAutospacing="1" w:after="100" w:afterAutospacing="1"/>
    </w:pPr>
  </w:style>
  <w:style w:type="paragraph" w:styleId="a6">
    <w:name w:val="Balloon Text"/>
    <w:basedOn w:val="a"/>
    <w:link w:val="a7"/>
    <w:uiPriority w:val="99"/>
    <w:semiHidden/>
    <w:unhideWhenUsed/>
    <w:rsid w:val="00685838"/>
    <w:rPr>
      <w:rFonts w:ascii="Segoe UI" w:hAnsi="Segoe UI" w:cs="Segoe UI"/>
      <w:sz w:val="18"/>
      <w:szCs w:val="18"/>
    </w:rPr>
  </w:style>
  <w:style w:type="character" w:customStyle="1" w:styleId="a7">
    <w:name w:val="Текст выноски Знак"/>
    <w:basedOn w:val="a0"/>
    <w:link w:val="a6"/>
    <w:uiPriority w:val="99"/>
    <w:semiHidden/>
    <w:rsid w:val="00685838"/>
    <w:rPr>
      <w:rFonts w:ascii="Segoe UI" w:eastAsia="Times New Roman" w:hAnsi="Segoe UI" w:cs="Segoe UI"/>
      <w:sz w:val="18"/>
      <w:szCs w:val="18"/>
      <w:lang w:eastAsia="ru-RU"/>
    </w:rPr>
  </w:style>
  <w:style w:type="character" w:styleId="a8">
    <w:name w:val="annotation reference"/>
    <w:basedOn w:val="a0"/>
    <w:uiPriority w:val="99"/>
    <w:semiHidden/>
    <w:unhideWhenUsed/>
    <w:rsid w:val="00F52A61"/>
    <w:rPr>
      <w:sz w:val="16"/>
      <w:szCs w:val="16"/>
    </w:rPr>
  </w:style>
  <w:style w:type="paragraph" w:styleId="a9">
    <w:name w:val="annotation text"/>
    <w:basedOn w:val="a"/>
    <w:link w:val="aa"/>
    <w:uiPriority w:val="99"/>
    <w:semiHidden/>
    <w:unhideWhenUsed/>
    <w:rsid w:val="00F52A61"/>
    <w:rPr>
      <w:sz w:val="20"/>
      <w:szCs w:val="20"/>
    </w:rPr>
  </w:style>
  <w:style w:type="character" w:customStyle="1" w:styleId="aa">
    <w:name w:val="Текст примечания Знак"/>
    <w:basedOn w:val="a0"/>
    <w:link w:val="a9"/>
    <w:uiPriority w:val="99"/>
    <w:semiHidden/>
    <w:rsid w:val="00F52A61"/>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52A61"/>
    <w:rPr>
      <w:b/>
      <w:bCs/>
    </w:rPr>
  </w:style>
  <w:style w:type="character" w:customStyle="1" w:styleId="ac">
    <w:name w:val="Тема примечания Знак"/>
    <w:basedOn w:val="aa"/>
    <w:link w:val="ab"/>
    <w:uiPriority w:val="99"/>
    <w:semiHidden/>
    <w:rsid w:val="00F52A61"/>
    <w:rPr>
      <w:rFonts w:ascii="Times New Roman" w:eastAsia="Times New Roman" w:hAnsi="Times New Roman" w:cs="Times New Roman"/>
      <w:b/>
      <w:bCs/>
      <w:sz w:val="20"/>
      <w:szCs w:val="20"/>
      <w:lang w:eastAsia="ru-RU"/>
    </w:rPr>
  </w:style>
  <w:style w:type="paragraph" w:customStyle="1" w:styleId="BLevel1">
    <w:name w:val="B_Level 1"/>
    <w:basedOn w:val="a"/>
    <w:next w:val="a"/>
    <w:qFormat/>
    <w:rsid w:val="00B87E93"/>
    <w:pPr>
      <w:keepNext/>
      <w:numPr>
        <w:numId w:val="5"/>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87E93"/>
    <w:pPr>
      <w:numPr>
        <w:ilvl w:val="1"/>
        <w:numId w:val="5"/>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87E93"/>
    <w:pPr>
      <w:numPr>
        <w:ilvl w:val="2"/>
        <w:numId w:val="5"/>
      </w:numPr>
      <w:suppressAutoHyphens/>
      <w:spacing w:after="120" w:line="259" w:lineRule="auto"/>
      <w:jc w:val="both"/>
      <w:outlineLvl w:val="2"/>
    </w:pPr>
    <w:rPr>
      <w:rFonts w:eastAsiaTheme="minorHAnsi"/>
      <w:kern w:val="20"/>
      <w:sz w:val="22"/>
      <w:lang w:val="en-US" w:eastAsia="en-US"/>
    </w:rPr>
  </w:style>
  <w:style w:type="character" w:customStyle="1" w:styleId="DLevel30">
    <w:name w:val="D_Level 3 Знак"/>
    <w:basedOn w:val="a0"/>
    <w:link w:val="DLevel3"/>
    <w:rsid w:val="00B87E93"/>
    <w:rPr>
      <w:rFonts w:ascii="Times New Roman" w:hAnsi="Times New Roman" w:cs="Times New Roman"/>
      <w:kern w:val="20"/>
      <w:szCs w:val="24"/>
      <w:lang w:val="en-US"/>
    </w:rPr>
  </w:style>
  <w:style w:type="paragraph" w:customStyle="1" w:styleId="ELevel4">
    <w:name w:val="E_Level 4"/>
    <w:basedOn w:val="a"/>
    <w:link w:val="ELevel40"/>
    <w:qFormat/>
    <w:rsid w:val="00B87E93"/>
    <w:pPr>
      <w:numPr>
        <w:ilvl w:val="3"/>
        <w:numId w:val="5"/>
      </w:numPr>
      <w:suppressAutoHyphens/>
      <w:spacing w:after="60" w:line="252" w:lineRule="auto"/>
      <w:jc w:val="both"/>
      <w:outlineLvl w:val="3"/>
    </w:pPr>
    <w:rPr>
      <w:rFonts w:eastAsiaTheme="minorHAnsi"/>
      <w:kern w:val="20"/>
      <w:sz w:val="22"/>
      <w:lang w:val="en-US" w:eastAsia="en-US"/>
    </w:rPr>
  </w:style>
  <w:style w:type="paragraph" w:customStyle="1" w:styleId="FLevel5">
    <w:name w:val="F_Level 5"/>
    <w:basedOn w:val="a"/>
    <w:qFormat/>
    <w:rsid w:val="00B87E93"/>
    <w:pPr>
      <w:numPr>
        <w:ilvl w:val="4"/>
        <w:numId w:val="5"/>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5B7963"/>
    <w:rPr>
      <w:rFonts w:ascii="Times New Roman" w:hAnsi="Times New Roman" w:cs="Times New Roman"/>
      <w:kern w:val="20"/>
      <w:szCs w:val="24"/>
      <w:lang w:val="en-US"/>
    </w:rPr>
  </w:style>
  <w:style w:type="character" w:customStyle="1" w:styleId="CLevel20">
    <w:name w:val="C_Level 2 Знак"/>
    <w:basedOn w:val="a0"/>
    <w:link w:val="CLevel2"/>
    <w:rsid w:val="00AD678B"/>
    <w:rPr>
      <w:rFonts w:ascii="Times New Roman" w:hAnsi="Times New Roman" w:cs="Times New Roman"/>
      <w:kern w:val="20"/>
      <w:szCs w:val="24"/>
      <w:lang w:val="en-US"/>
    </w:rPr>
  </w:style>
  <w:style w:type="paragraph" w:customStyle="1" w:styleId="Standard">
    <w:name w:val="Standard"/>
    <w:qFormat/>
    <w:rsid w:val="005F114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3"/>
    <w:uiPriority w:val="34"/>
    <w:qFormat/>
    <w:locked/>
    <w:rsid w:val="00594D71"/>
    <w:rPr>
      <w:rFonts w:eastAsiaTheme="minorEastAsia"/>
      <w:lang w:val="en-US" w:eastAsia="zh-CN" w:bidi="te-IN"/>
    </w:rPr>
  </w:style>
  <w:style w:type="paragraph" w:styleId="ad">
    <w:name w:val="header"/>
    <w:basedOn w:val="a"/>
    <w:link w:val="ae"/>
    <w:uiPriority w:val="99"/>
    <w:unhideWhenUsed/>
    <w:rsid w:val="00A76F0D"/>
    <w:pPr>
      <w:tabs>
        <w:tab w:val="center" w:pos="4677"/>
        <w:tab w:val="right" w:pos="9355"/>
      </w:tabs>
    </w:pPr>
  </w:style>
  <w:style w:type="character" w:customStyle="1" w:styleId="ae">
    <w:name w:val="Верхний колонтитул Знак"/>
    <w:basedOn w:val="a0"/>
    <w:link w:val="ad"/>
    <w:uiPriority w:val="99"/>
    <w:rsid w:val="00A76F0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76F0D"/>
    <w:pPr>
      <w:tabs>
        <w:tab w:val="center" w:pos="4677"/>
        <w:tab w:val="right" w:pos="9355"/>
      </w:tabs>
    </w:pPr>
  </w:style>
  <w:style w:type="character" w:customStyle="1" w:styleId="af0">
    <w:name w:val="Нижний колонтитул Знак"/>
    <w:basedOn w:val="a0"/>
    <w:link w:val="af"/>
    <w:uiPriority w:val="99"/>
    <w:rsid w:val="00A76F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2019-02-14T11:55:00Z</cp:lastPrinted>
  <dcterms:created xsi:type="dcterms:W3CDTF">2025-02-19T12:29:00Z</dcterms:created>
  <dcterms:modified xsi:type="dcterms:W3CDTF">2025-02-19T12:29:00Z</dcterms:modified>
</cp:coreProperties>
</file>