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CE" w:rsidRPr="0057709E" w:rsidRDefault="006A25CE" w:rsidP="00577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770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Требования к поставщикам – СХТП</w:t>
      </w:r>
    </w:p>
    <w:p w:rsidR="006A25CE" w:rsidRPr="0057709E" w:rsidRDefault="006A25CE" w:rsidP="005770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6AE" w:rsidRPr="0057709E" w:rsidRDefault="006A25CE" w:rsidP="005770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>СХТП – это лицо, имеющее</w:t>
      </w:r>
      <w:r w:rsidR="00D4312E"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312E" w:rsidRPr="0057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статус </w:t>
      </w:r>
      <w:proofErr w:type="spellStart"/>
      <w:r w:rsidR="0057709E" w:rsidRPr="0057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D4312E" w:rsidRPr="0057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ельхозтоваропроизводителя</w:t>
      </w:r>
      <w:proofErr w:type="spellEnd"/>
      <w:r w:rsidRPr="005770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D4312E"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статье 3 Федерального закона от 29.12.2006 N 264-ФЗ «О развитии сельского хозяйства»</w:t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176AE" w:rsidRPr="0057709E">
        <w:rPr>
          <w:rFonts w:ascii="Times New Roman" w:hAnsi="Times New Roman" w:cs="Times New Roman"/>
          <w:sz w:val="26"/>
          <w:szCs w:val="26"/>
        </w:rPr>
        <w:t xml:space="preserve">организация, индивидуальный предприниматель, </w:t>
      </w:r>
      <w:r w:rsidR="00A176AE" w:rsidRPr="0057709E">
        <w:rPr>
          <w:rFonts w:ascii="Times New Roman" w:hAnsi="Times New Roman" w:cs="Times New Roman"/>
          <w:b/>
          <w:sz w:val="26"/>
          <w:szCs w:val="26"/>
        </w:rPr>
        <w:t>осуществляющие производство сельскохозяйственной продукции, ее первичную и последующую (промышленную) переработку</w:t>
      </w:r>
      <w:r w:rsidR="00A176AE" w:rsidRPr="0057709E">
        <w:rPr>
          <w:rFonts w:ascii="Times New Roman" w:hAnsi="Times New Roman" w:cs="Times New Roman"/>
          <w:sz w:val="26"/>
          <w:szCs w:val="26"/>
        </w:rPr>
        <w:t xml:space="preserve"> (в том числе на арендованных основных средствах) в соответствии с </w:t>
      </w:r>
      <w:hyperlink r:id="rId5" w:history="1">
        <w:r w:rsidR="00A176AE" w:rsidRPr="0057709E">
          <w:rPr>
            <w:rFonts w:ascii="Times New Roman" w:hAnsi="Times New Roman" w:cs="Times New Roman"/>
            <w:color w:val="0000FF"/>
            <w:sz w:val="26"/>
            <w:szCs w:val="26"/>
          </w:rPr>
          <w:t>перечнем</w:t>
        </w:r>
      </w:hyperlink>
      <w:r w:rsidR="00A176AE" w:rsidRPr="0057709E">
        <w:rPr>
          <w:rFonts w:ascii="Times New Roman" w:hAnsi="Times New Roman" w:cs="Times New Roman"/>
          <w:sz w:val="26"/>
          <w:szCs w:val="26"/>
        </w:rPr>
        <w:t xml:space="preserve">, утверждаемым Правительством Российской Федерации, и реализацию этой продукции </w:t>
      </w:r>
      <w:r w:rsidR="00A176AE" w:rsidRPr="0057709E">
        <w:rPr>
          <w:rFonts w:ascii="Times New Roman" w:hAnsi="Times New Roman" w:cs="Times New Roman"/>
          <w:b/>
          <w:sz w:val="26"/>
          <w:szCs w:val="26"/>
        </w:rPr>
        <w:t>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70% за календарный год.</w:t>
      </w:r>
    </w:p>
    <w:p w:rsidR="0057709E" w:rsidRPr="0057709E" w:rsidRDefault="00D4312E" w:rsidP="009472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1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33D86"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Иметь код ОКВЭД 01.11 и/или код ОКВЭД 01.3. </w:t>
      </w:r>
    </w:p>
    <w:p w:rsidR="00D4312E" w:rsidRPr="0057709E" w:rsidRDefault="00D4312E" w:rsidP="009472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1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33D86"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Иметь в собственности или в аренде земли сельскохозяйственного назначения. </w:t>
      </w:r>
    </w:p>
    <w:p w:rsidR="00947272" w:rsidRDefault="00D4312E" w:rsidP="009472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0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право на землю</w:t>
      </w:r>
      <w:r w:rsidR="0057709E"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(Земельный участок должен относиться к категории земель «Земли сельскохозяйственного назначения». Назначение использования земельного участка определяется на основании Выписки из ЕГРН)</w:t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7272" w:rsidRDefault="00D4312E" w:rsidP="009472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Выписка из ЕГРН, подтверждающая право собственности </w:t>
      </w:r>
      <w:r w:rsidR="0057709E"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>СХТП</w:t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D431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землю, полученная не более чем за </w:t>
      </w:r>
      <w:r w:rsidR="0057709E"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до даты ее предоставления в адрес </w:t>
      </w:r>
      <w:r w:rsidR="0057709E"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Покупателя</w:t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или </w:t>
      </w:r>
    </w:p>
    <w:p w:rsidR="00D4312E" w:rsidRPr="00D4312E" w:rsidRDefault="00D4312E" w:rsidP="009472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договор аренды на землю, свидетельство о праве собственности арендодателя на землю и Выписка из ЕГРН, подтверждающая право собственности арендодателя на землю. </w:t>
      </w:r>
      <w:r w:rsidRPr="00D431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47272" w:rsidRDefault="00D4312E" w:rsidP="009472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Копии форм статистического наблюдения за последний отчетный период с </w:t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отметкой/уведомлением о принятии Росстатом:</w:t>
      </w:r>
    </w:p>
    <w:p w:rsidR="00947272" w:rsidRDefault="00D4312E" w:rsidP="009472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 об итогах сева под урожай по формам 4-СХ или 1-Фермер за последний отчетный период; </w:t>
      </w:r>
    </w:p>
    <w:p w:rsidR="00947272" w:rsidRDefault="00D4312E" w:rsidP="009472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 о сборе урожая сельскохозяйственных культур по формам 29-СХ или 2-Фермер; или </w:t>
      </w:r>
    </w:p>
    <w:p w:rsidR="0057709E" w:rsidRPr="0057709E" w:rsidRDefault="00D4312E" w:rsidP="009472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форма N 6-рег (Волг. обл.) «Сведения о посевных площадях и валовых сборах сельскохозяйственных культур со всех земель». </w:t>
      </w:r>
    </w:p>
    <w:p w:rsidR="00947272" w:rsidRDefault="00D4312E" w:rsidP="009472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>3. Годовой бухгалтерский баланс и годовой отчет о финансовых результатах</w:t>
      </w:r>
      <w:r w:rsidR="0057709E"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2)</w:t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последнюю </w:t>
      </w:r>
      <w:r w:rsidR="0057709E"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отчетную дату</w:t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отчете</w:t>
      </w:r>
      <w:r w:rsidR="0057709E"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финансовых результатах должно содержаться следующее: </w:t>
      </w:r>
    </w:p>
    <w:p w:rsidR="00947272" w:rsidRDefault="00D4312E" w:rsidP="009472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графе «вид деятельности» должно быть указание на производство сельскохозяйственной</w:t>
      </w:r>
      <w:r w:rsidR="0057709E"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продукции;</w:t>
      </w:r>
    </w:p>
    <w:p w:rsidR="00D4312E" w:rsidRPr="0057709E" w:rsidRDefault="00D4312E" w:rsidP="009472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показатель выручки от реализации сельскохозяйственной продукции должен составлять</w:t>
      </w:r>
      <w:r w:rsidR="0057709E"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70% от показателя «Выручка», раскрываемого в отчете о финансовых результатах по строке 2110. В случае отсутствия в отчете о финансовых результатах детализации показателя по строке 2110 «Выручка» по видам деятельности, </w:t>
      </w:r>
      <w:r w:rsidR="0057709E"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СХТП </w:t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 письмо с информацией о размере выручки (доходов) от реализации произведенной им</w:t>
      </w:r>
      <w:r w:rsidR="00947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сельскохозяйственной продукции, включая продукцию ее первичной и последующей (промышленной) переработки, подписанное руководителем и главным бухгалтером и заверенное печатью </w:t>
      </w:r>
      <w:r w:rsidR="0057709E"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>СХТП.</w:t>
      </w:r>
    </w:p>
    <w:p w:rsidR="0057709E" w:rsidRPr="0057709E" w:rsidRDefault="0057709E" w:rsidP="009472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Годовой отчет плательщика ЕСХН или Декларацию по налогу на прибыль, в которой указана ставка «0%» в отношении доходов от реализации продукции сельскохозяйственного назначения. </w:t>
      </w:r>
    </w:p>
    <w:p w:rsidR="0057106A" w:rsidRDefault="00433D86" w:rsidP="0057106A">
      <w:pPr>
        <w:tabs>
          <w:tab w:val="left" w:pos="2160"/>
        </w:tabs>
        <w:ind w:left="-284" w:firstLine="426"/>
        <w:contextualSpacing/>
        <w:jc w:val="both"/>
        <w:rPr>
          <w:rFonts w:ascii="Times New Roman" w:eastAsia="Times New Roman" w:hAnsi="Times New Roman" w:cs="Times New Roman"/>
          <w:color w:val="4472C4" w:themeColor="accent5"/>
          <w:sz w:val="20"/>
          <w:szCs w:val="20"/>
          <w:lang w:eastAsia="ru-RU"/>
        </w:rPr>
      </w:pPr>
      <w:r w:rsidRPr="005770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Быть членом Хартии</w:t>
      </w:r>
      <w:r w:rsidR="005770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АПК</w:t>
      </w:r>
      <w:r w:rsidRPr="005770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709E" w:rsidRPr="00577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в налоговый орган по месту своей регистрации </w:t>
      </w:r>
      <w:r w:rsidR="0057709E" w:rsidRPr="0057709E">
        <w:rPr>
          <w:rFonts w:ascii="Times New Roman" w:hAnsi="Times New Roman" w:cs="Times New Roman"/>
          <w:sz w:val="26"/>
          <w:szCs w:val="26"/>
        </w:rPr>
        <w:t xml:space="preserve">Согласие на признание сведений, составляющих налоговую тайну, общедоступными, в соответствии с </w:t>
      </w:r>
      <w:proofErr w:type="spellStart"/>
      <w:r w:rsidR="0057709E" w:rsidRPr="0057709E">
        <w:rPr>
          <w:rFonts w:ascii="Times New Roman" w:hAnsi="Times New Roman" w:cs="Times New Roman"/>
          <w:sz w:val="26"/>
          <w:szCs w:val="26"/>
        </w:rPr>
        <w:t>п</w:t>
      </w:r>
      <w:r w:rsidR="0057106A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57106A">
        <w:rPr>
          <w:rFonts w:ascii="Times New Roman" w:hAnsi="Times New Roman" w:cs="Times New Roman"/>
          <w:sz w:val="26"/>
          <w:szCs w:val="26"/>
        </w:rPr>
        <w:t>. 1 п. 1 с. 102 НК РФ по форме:</w:t>
      </w:r>
      <w:r w:rsidR="0057106A" w:rsidRPr="0057106A">
        <w:rPr>
          <w:rFonts w:ascii="Times New Roman" w:eastAsia="Times New Roman" w:hAnsi="Times New Roman" w:cs="Times New Roman"/>
          <w:color w:val="4472C4" w:themeColor="accent5"/>
          <w:sz w:val="20"/>
          <w:szCs w:val="20"/>
          <w:lang w:eastAsia="ru-RU"/>
        </w:rPr>
        <w:t xml:space="preserve"> </w:t>
      </w:r>
    </w:p>
    <w:p w:rsidR="0057106A" w:rsidRPr="0057106A" w:rsidRDefault="0057106A" w:rsidP="0057106A">
      <w:pPr>
        <w:tabs>
          <w:tab w:val="left" w:pos="2160"/>
        </w:tabs>
        <w:ind w:left="-284" w:firstLine="426"/>
        <w:contextualSpacing/>
        <w:jc w:val="both"/>
        <w:rPr>
          <w:rFonts w:ascii="Times New Roman" w:eastAsia="Times New Roman" w:hAnsi="Times New Roman" w:cs="Times New Roman"/>
          <w:color w:val="4472C4" w:themeColor="accent5"/>
          <w:sz w:val="26"/>
          <w:szCs w:val="26"/>
          <w:lang w:eastAsia="ru-RU"/>
        </w:rPr>
      </w:pPr>
      <w:r w:rsidRPr="0057106A">
        <w:rPr>
          <w:rFonts w:ascii="Times New Roman" w:eastAsia="Times New Roman" w:hAnsi="Times New Roman" w:cs="Times New Roman"/>
          <w:color w:val="4472C4" w:themeColor="accent5"/>
          <w:sz w:val="26"/>
          <w:szCs w:val="26"/>
          <w:lang w:eastAsia="ru-RU"/>
        </w:rPr>
        <w:t>-утвержденной приказом ФНС России от 14.11.2022 N ЕД-7-19/1085@ «Об утверждении документов, предусмотренных подпунктом 1 пункта 1 и пунктом 2.3 статьи 102 Налогового кодекса Российской Федерации» (Код комплекта сведений 20006) с периодом, за который сведения признаются общедоступными, не позже начала календарного квартала, в котором заключен Договор, и не менее окончания календарного года, в котором будут совершаться и отражаться в налоговом и бухгалтерском учете операции по Договору, сроком действия – бессрочно,</w:t>
      </w:r>
    </w:p>
    <w:p w:rsidR="0057106A" w:rsidRPr="0057106A" w:rsidRDefault="0057106A" w:rsidP="0057106A">
      <w:pPr>
        <w:tabs>
          <w:tab w:val="left" w:pos="2160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color w:val="4472C4" w:themeColor="accent5"/>
          <w:sz w:val="26"/>
          <w:szCs w:val="26"/>
          <w:lang w:eastAsia="ru-RU"/>
        </w:rPr>
      </w:pPr>
      <w:r w:rsidRPr="0057106A">
        <w:rPr>
          <w:rFonts w:ascii="Times New Roman" w:eastAsia="Times New Roman" w:hAnsi="Times New Roman" w:cs="Times New Roman"/>
          <w:color w:val="4472C4" w:themeColor="accent5"/>
          <w:sz w:val="26"/>
          <w:szCs w:val="26"/>
          <w:lang w:eastAsia="ru-RU"/>
        </w:rPr>
        <w:t xml:space="preserve">или </w:t>
      </w:r>
    </w:p>
    <w:p w:rsidR="0057106A" w:rsidRPr="0057106A" w:rsidRDefault="0057106A" w:rsidP="0057106A">
      <w:pPr>
        <w:tabs>
          <w:tab w:val="left" w:pos="2160"/>
        </w:tabs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color w:val="4472C4" w:themeColor="accent5"/>
          <w:sz w:val="26"/>
          <w:szCs w:val="26"/>
          <w:lang w:eastAsia="ru-RU"/>
        </w:rPr>
      </w:pPr>
      <w:r w:rsidRPr="0057106A">
        <w:rPr>
          <w:rFonts w:ascii="Times New Roman" w:eastAsia="Times New Roman" w:hAnsi="Times New Roman" w:cs="Times New Roman"/>
          <w:color w:val="4472C4" w:themeColor="accent5"/>
          <w:sz w:val="26"/>
          <w:szCs w:val="26"/>
          <w:lang w:eastAsia="ru-RU"/>
        </w:rPr>
        <w:t>- (при предо</w:t>
      </w:r>
      <w:bookmarkStart w:id="0" w:name="_GoBack"/>
      <w:bookmarkEnd w:id="0"/>
      <w:r w:rsidRPr="0057106A">
        <w:rPr>
          <w:rFonts w:ascii="Times New Roman" w:eastAsia="Times New Roman" w:hAnsi="Times New Roman" w:cs="Times New Roman"/>
          <w:color w:val="4472C4" w:themeColor="accent5"/>
          <w:sz w:val="26"/>
          <w:szCs w:val="26"/>
          <w:lang w:eastAsia="ru-RU"/>
        </w:rPr>
        <w:t xml:space="preserve">ставлении Согласия до 13.12.2022 г) утвержденной Приказом ФНС России от 15.11.2016 № ММВ-7-17/615@, с соблюдением порядка заполнения, установленного Письмом ФНС России от 19.03.2020 г №СД-4-2/4748 (Кейс TG) сроком действия не позднее начала календарного года, в котором заключен настоящий Договор, и не менее окончания календарного года, в котором будут совершаться и отражаться в налоговом и бухгалтерском учете операции по Договору. </w:t>
      </w:r>
    </w:p>
    <w:p w:rsidR="0057709E" w:rsidRPr="0057709E" w:rsidRDefault="0057709E" w:rsidP="00947272">
      <w:pPr>
        <w:pStyle w:val="a3"/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709E">
        <w:rPr>
          <w:rFonts w:ascii="Times New Roman" w:hAnsi="Times New Roman" w:cs="Times New Roman"/>
          <w:sz w:val="26"/>
          <w:szCs w:val="26"/>
        </w:rPr>
        <w:t xml:space="preserve">Факт подачи такого Согласия и период его действия отображается в сервисе </w:t>
      </w:r>
      <w:r w:rsidRPr="0057709E">
        <w:rPr>
          <w:rFonts w:ascii="Times New Roman" w:hAnsi="Times New Roman" w:cs="Times New Roman"/>
          <w:sz w:val="26"/>
          <w:szCs w:val="26"/>
          <w:u w:val="single"/>
        </w:rPr>
        <w:t>Информационный ресурс о налоговых «разрывах»</w:t>
      </w:r>
      <w:r w:rsidR="0094727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7709E">
        <w:rPr>
          <w:rFonts w:ascii="Times New Roman" w:hAnsi="Times New Roman" w:cs="Times New Roman"/>
          <w:sz w:val="26"/>
          <w:szCs w:val="26"/>
          <w:u w:val="single"/>
        </w:rPr>
        <w:t>(</w:t>
      </w:r>
      <w:hyperlink r:id="rId6" w:history="1">
        <w:r w:rsidRPr="0057709E">
          <w:rPr>
            <w:rStyle w:val="a4"/>
            <w:rFonts w:ascii="Times New Roman" w:hAnsi="Times New Roman" w:cs="Times New Roman"/>
            <w:sz w:val="26"/>
            <w:szCs w:val="26"/>
          </w:rPr>
          <w:t>https://информресурс.радо.рус/</w:t>
        </w:r>
      </w:hyperlink>
      <w:r w:rsidRPr="0057709E">
        <w:rPr>
          <w:rFonts w:ascii="Times New Roman" w:hAnsi="Times New Roman" w:cs="Times New Roman"/>
          <w:sz w:val="26"/>
          <w:szCs w:val="26"/>
          <w:u w:val="single"/>
        </w:rPr>
        <w:t>).</w:t>
      </w:r>
    </w:p>
    <w:p w:rsidR="00D4312E" w:rsidRPr="00D4312E" w:rsidRDefault="00433D86" w:rsidP="009472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1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4312E" w:rsidRPr="00D431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4312E" w:rsidRPr="00D4312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D4312E" w:rsidRPr="00D4312E" w:rsidSect="00D4312E">
      <w:pgSz w:w="11907" w:h="16840" w:code="9"/>
      <w:pgMar w:top="709" w:right="850" w:bottom="1134" w:left="1701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F52D8"/>
    <w:multiLevelType w:val="hybridMultilevel"/>
    <w:tmpl w:val="5D840284"/>
    <w:lvl w:ilvl="0" w:tplc="C27488B0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121AEA"/>
    <w:multiLevelType w:val="hybridMultilevel"/>
    <w:tmpl w:val="E6445D8E"/>
    <w:lvl w:ilvl="0" w:tplc="06DEF4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A2"/>
    <w:rsid w:val="00251DA6"/>
    <w:rsid w:val="002D0DD3"/>
    <w:rsid w:val="00357A8E"/>
    <w:rsid w:val="00431774"/>
    <w:rsid w:val="00433D86"/>
    <w:rsid w:val="0057106A"/>
    <w:rsid w:val="0057709E"/>
    <w:rsid w:val="005B3CB8"/>
    <w:rsid w:val="006A25CE"/>
    <w:rsid w:val="00701292"/>
    <w:rsid w:val="00787A05"/>
    <w:rsid w:val="00924595"/>
    <w:rsid w:val="00947272"/>
    <w:rsid w:val="00A176AE"/>
    <w:rsid w:val="00BC4AA2"/>
    <w:rsid w:val="00D4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A795D-ADD5-45C1-B114-E05E1E30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4312E"/>
  </w:style>
  <w:style w:type="paragraph" w:styleId="a3">
    <w:name w:val="List Paragraph"/>
    <w:basedOn w:val="a"/>
    <w:uiPriority w:val="34"/>
    <w:qFormat/>
    <w:rsid w:val="005770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7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0;&#1085;&#1092;&#1086;&#1088;&#1084;&#1088;&#1077;&#1089;&#1091;&#1088;&#1089;.&#1088;&#1072;&#1076;&#1086;.&#1088;&#1091;&#1089;/" TargetMode="External"/><Relationship Id="rId5" Type="http://schemas.openxmlformats.org/officeDocument/2006/relationships/hyperlink" Target="consultantplus://offline/ref=12E085E450DFF1A3FAD51FBC234977614AEDA9114B026E7820FA8F974B429F3E9B8C242B454EA147818EF02BA9BAFD3C0E02A61C002751EC47G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2023-01-12T10:03:00Z</dcterms:created>
  <dcterms:modified xsi:type="dcterms:W3CDTF">2023-01-12T10:03:00Z</dcterms:modified>
</cp:coreProperties>
</file>